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Borders>
          <w:top w:val="single" w:sz="6" w:space="0" w:color="AAAAAA"/>
          <w:left w:val="single" w:sz="6" w:space="0" w:color="AAAAAA"/>
          <w:bottom w:val="single" w:sz="6" w:space="0" w:color="AAAAAA"/>
          <w:right w:val="single" w:sz="6" w:space="0" w:color="AAAAAA"/>
          <w:insideH w:val="single" w:sz="6" w:space="0" w:color="AAAAAA"/>
          <w:insideV w:val="single" w:sz="6" w:space="0" w:color="AAAAAA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1"/>
        <w:gridCol w:w="1255"/>
        <w:gridCol w:w="1124"/>
        <w:gridCol w:w="1202"/>
        <w:gridCol w:w="1359"/>
        <w:gridCol w:w="1526"/>
        <w:gridCol w:w="1871"/>
        <w:gridCol w:w="1306"/>
        <w:gridCol w:w="2863"/>
      </w:tblGrid>
      <w:tr w:rsidR="001B12B4" w14:paraId="30395656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0D974A98" w14:textId="77777777" w:rsidR="001B12B4" w:rsidRDefault="00E905B1">
            <w:r>
              <w:rPr>
                <w:b/>
              </w:rPr>
              <w:t>Application reference</w:t>
            </w:r>
          </w:p>
        </w:tc>
        <w:tc>
          <w:tcPr>
            <w:tcW w:w="5669" w:type="dxa"/>
          </w:tcPr>
          <w:p w14:paraId="00155EA6" w14:textId="77777777" w:rsidR="001B12B4" w:rsidRDefault="00E905B1">
            <w:r>
              <w:rPr>
                <w:b/>
              </w:rPr>
              <w:t>ABP Reference</w:t>
            </w:r>
          </w:p>
        </w:tc>
        <w:tc>
          <w:tcPr>
            <w:tcW w:w="2834" w:type="dxa"/>
          </w:tcPr>
          <w:p w14:paraId="4EDCA6F9" w14:textId="77777777" w:rsidR="001B12B4" w:rsidRDefault="00E905B1">
            <w:r>
              <w:rPr>
                <w:b/>
              </w:rPr>
              <w:t>Appeal Decision Date</w:t>
            </w:r>
          </w:p>
        </w:tc>
        <w:tc>
          <w:tcPr>
            <w:tcW w:w="5669" w:type="dxa"/>
          </w:tcPr>
          <w:p w14:paraId="01FE7FCB" w14:textId="77777777" w:rsidR="001B12B4" w:rsidRDefault="00E905B1">
            <w:r>
              <w:rPr>
                <w:b/>
              </w:rPr>
              <w:t>Appellant Type</w:t>
            </w:r>
          </w:p>
        </w:tc>
        <w:tc>
          <w:tcPr>
            <w:tcW w:w="5669" w:type="dxa"/>
          </w:tcPr>
          <w:p w14:paraId="1B794DFD" w14:textId="77777777" w:rsidR="001B12B4" w:rsidRDefault="00E905B1">
            <w:r>
              <w:rPr>
                <w:b/>
              </w:rPr>
              <w:t>Appeal Decision</w:t>
            </w:r>
          </w:p>
        </w:tc>
        <w:tc>
          <w:tcPr>
            <w:tcW w:w="5669" w:type="dxa"/>
          </w:tcPr>
          <w:p w14:paraId="17B1A214" w14:textId="77777777" w:rsidR="001B12B4" w:rsidRDefault="00E905B1">
            <w:r>
              <w:rPr>
                <w:b/>
              </w:rPr>
              <w:t>Decision description</w:t>
            </w:r>
          </w:p>
        </w:tc>
        <w:tc>
          <w:tcPr>
            <w:tcW w:w="11338" w:type="dxa"/>
          </w:tcPr>
          <w:p w14:paraId="14A3A878" w14:textId="77777777" w:rsidR="001B12B4" w:rsidRDefault="00E905B1">
            <w:r>
              <w:rPr>
                <w:b/>
              </w:rPr>
              <w:t>Applicant name</w:t>
            </w:r>
          </w:p>
        </w:tc>
        <w:tc>
          <w:tcPr>
            <w:tcW w:w="6747" w:type="dxa"/>
          </w:tcPr>
          <w:p w14:paraId="6582B6D8" w14:textId="77777777" w:rsidR="001B12B4" w:rsidRDefault="00E905B1">
            <w:r>
              <w:rPr>
                <w:b/>
              </w:rPr>
              <w:t>Address</w:t>
            </w:r>
          </w:p>
        </w:tc>
        <w:tc>
          <w:tcPr>
            <w:tcW w:w="22677" w:type="dxa"/>
          </w:tcPr>
          <w:p w14:paraId="62AD5F99" w14:textId="355E3654" w:rsidR="001B12B4" w:rsidRDefault="00E905B1">
            <w:r>
              <w:rPr>
                <w:b/>
              </w:rPr>
              <w:t>Proposed</w:t>
            </w:r>
            <w:r>
              <w:rPr>
                <w:b/>
              </w:rPr>
              <w:t xml:space="preserve"> development </w:t>
            </w:r>
          </w:p>
        </w:tc>
      </w:tr>
      <w:tr w:rsidR="001B12B4" w14:paraId="539822EC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22B1EE58" w14:textId="77777777" w:rsidR="001B12B4" w:rsidRDefault="00E905B1">
            <w:r>
              <w:t>SD21A/0087</w:t>
            </w:r>
          </w:p>
        </w:tc>
        <w:tc>
          <w:tcPr>
            <w:tcW w:w="5669" w:type="dxa"/>
          </w:tcPr>
          <w:p w14:paraId="1F117C4A" w14:textId="77777777" w:rsidR="001B12B4" w:rsidRDefault="00E905B1">
            <w:r>
              <w:t>ABP-310688-21</w:t>
            </w:r>
          </w:p>
        </w:tc>
        <w:tc>
          <w:tcPr>
            <w:tcW w:w="2834" w:type="dxa"/>
          </w:tcPr>
          <w:p w14:paraId="7CD9DFF2" w14:textId="77777777" w:rsidR="001B12B4" w:rsidRDefault="00E905B1">
            <w:r>
              <w:t>04/03/2022</w:t>
            </w:r>
          </w:p>
        </w:tc>
        <w:tc>
          <w:tcPr>
            <w:tcW w:w="5669" w:type="dxa"/>
          </w:tcPr>
          <w:p w14:paraId="4D71488A" w14:textId="77777777" w:rsidR="001B12B4" w:rsidRDefault="00E905B1">
            <w:r>
              <w:t>1ST PARTY</w:t>
            </w:r>
          </w:p>
        </w:tc>
        <w:tc>
          <w:tcPr>
            <w:tcW w:w="5669" w:type="dxa"/>
          </w:tcPr>
          <w:p w14:paraId="0DF8B944" w14:textId="77777777" w:rsidR="001B12B4" w:rsidRDefault="00E905B1">
            <w:r>
              <w:t>Grant Permission</w:t>
            </w:r>
          </w:p>
        </w:tc>
        <w:tc>
          <w:tcPr>
            <w:tcW w:w="5669" w:type="dxa"/>
          </w:tcPr>
          <w:p w14:paraId="19E82518" w14:textId="77777777" w:rsidR="001B12B4" w:rsidRDefault="00E905B1">
            <w:r>
              <w:t>REFUSE PERMISSION</w:t>
            </w:r>
          </w:p>
        </w:tc>
        <w:tc>
          <w:tcPr>
            <w:tcW w:w="11338" w:type="dxa"/>
          </w:tcPr>
          <w:p w14:paraId="79E3D6D1" w14:textId="77777777" w:rsidR="001B12B4" w:rsidRDefault="00E905B1">
            <w:r>
              <w:t>Cavan Developments Limited</w:t>
            </w:r>
          </w:p>
        </w:tc>
        <w:tc>
          <w:tcPr>
            <w:tcW w:w="6747" w:type="dxa"/>
          </w:tcPr>
          <w:p w14:paraId="34B50C9C" w14:textId="77777777" w:rsidR="001B12B4" w:rsidRDefault="00E905B1">
            <w:proofErr w:type="spellStart"/>
            <w:r>
              <w:t>Rathmill</w:t>
            </w:r>
            <w:proofErr w:type="spellEnd"/>
            <w:r>
              <w:t xml:space="preserve"> Manor, </w:t>
            </w:r>
            <w:proofErr w:type="spellStart"/>
            <w:r>
              <w:t>Tootenhill</w:t>
            </w:r>
            <w:proofErr w:type="spellEnd"/>
            <w:r>
              <w:t>, Rathcoole, Co. Dublin</w:t>
            </w:r>
          </w:p>
        </w:tc>
        <w:tc>
          <w:tcPr>
            <w:tcW w:w="22677" w:type="dxa"/>
          </w:tcPr>
          <w:p w14:paraId="20B179BE" w14:textId="77777777" w:rsidR="001B12B4" w:rsidRDefault="00E905B1">
            <w:r>
              <w:t xml:space="preserve">Construction of a residential development with 98 residential units consisting of 51 houses, 37 apartments and 10 duplexes; vehicular access from </w:t>
            </w:r>
            <w:proofErr w:type="spellStart"/>
            <w:r>
              <w:t>Kilteel</w:t>
            </w:r>
            <w:proofErr w:type="spellEnd"/>
            <w:r>
              <w:t xml:space="preserve"> Road via the existing development of </w:t>
            </w:r>
            <w:proofErr w:type="spellStart"/>
            <w:r>
              <w:t>Rathmill</w:t>
            </w:r>
            <w:proofErr w:type="spellEnd"/>
            <w:r>
              <w:t xml:space="preserve"> Manor connected to the subject lands by a bridge across </w:t>
            </w:r>
            <w:r>
              <w:t>the existing watercourse; the houses will consist of 23 three bed two storey plus attic level mid terrace houses, 28 four bed two storey plus attic level semi-detached/end of terrace houses; the apartment and duplexes will be provided across 4 blocks rangi</w:t>
            </w:r>
            <w:r>
              <w:t xml:space="preserve">ng in height from 3 to 4 storeys; Block A will provide 24 apartments consisting of 5 one bed units, 15 two bed units and 4 three bed units with associated balconies and basement level car parking for 29 cars, bicycle parking, bin stores and plant; Block B </w:t>
            </w:r>
            <w:r>
              <w:t xml:space="preserve">will provide 6 apartments consisting of 3 one bed units and 3 two bed units with associated balconies; Block C will provide </w:t>
            </w:r>
            <w:r>
              <w:lastRenderedPageBreak/>
              <w:t xml:space="preserve">8 apartments/duplex units consisting of 4 one bed apartments and 4 two bed duplexes with associated balconies; Block D will provide </w:t>
            </w:r>
            <w:r>
              <w:t>9 apartment/duplex units consisting of 3 two bed apartments, 3 two bed duplexes and 3 three bed duplexes with associated balconies; 154 surface level ancillary car parking spaces, bicycle parking, bin stores; landscaping including pedestrian bridge, home z</w:t>
            </w:r>
            <w:r>
              <w:t xml:space="preserve">one sectors, boundary treatment and all associated site works and services on lands extending from </w:t>
            </w:r>
            <w:proofErr w:type="spellStart"/>
            <w:r>
              <w:t>Rathmill</w:t>
            </w:r>
            <w:proofErr w:type="spellEnd"/>
            <w:r>
              <w:t xml:space="preserve"> Manor residential development to the east to lands reserved for the Western Dublin Orbital Route to the west.</w:t>
            </w:r>
          </w:p>
        </w:tc>
      </w:tr>
      <w:tr w:rsidR="001B12B4" w14:paraId="4A43D199" w14:textId="77777777">
        <w:tblPrEx>
          <w:tblCellMar>
            <w:top w:w="0" w:type="dxa"/>
            <w:bottom w:w="0" w:type="dxa"/>
          </w:tblCellMar>
        </w:tblPrEx>
        <w:tc>
          <w:tcPr>
            <w:tcW w:w="5669" w:type="dxa"/>
          </w:tcPr>
          <w:p w14:paraId="0E809AB8" w14:textId="77777777" w:rsidR="001B12B4" w:rsidRDefault="00E905B1">
            <w:r>
              <w:lastRenderedPageBreak/>
              <w:t>SD21B/0431</w:t>
            </w:r>
          </w:p>
        </w:tc>
        <w:tc>
          <w:tcPr>
            <w:tcW w:w="5669" w:type="dxa"/>
          </w:tcPr>
          <w:p w14:paraId="76BC364B" w14:textId="77777777" w:rsidR="001B12B4" w:rsidRDefault="00E905B1">
            <w:r>
              <w:t>ABP-312026-21</w:t>
            </w:r>
          </w:p>
        </w:tc>
        <w:tc>
          <w:tcPr>
            <w:tcW w:w="2834" w:type="dxa"/>
          </w:tcPr>
          <w:p w14:paraId="2D7BD6F4" w14:textId="77777777" w:rsidR="001B12B4" w:rsidRDefault="00E905B1">
            <w:r>
              <w:t>01/03/2022</w:t>
            </w:r>
          </w:p>
        </w:tc>
        <w:tc>
          <w:tcPr>
            <w:tcW w:w="5669" w:type="dxa"/>
          </w:tcPr>
          <w:p w14:paraId="02F2244A" w14:textId="77777777" w:rsidR="001B12B4" w:rsidRDefault="00E905B1">
            <w:r>
              <w:t>1</w:t>
            </w:r>
            <w:r>
              <w:t>ST PARTY</w:t>
            </w:r>
          </w:p>
        </w:tc>
        <w:tc>
          <w:tcPr>
            <w:tcW w:w="5669" w:type="dxa"/>
          </w:tcPr>
          <w:p w14:paraId="1E66CF9A" w14:textId="77777777" w:rsidR="001B12B4" w:rsidRDefault="00E905B1">
            <w:r>
              <w:t>To Remove Condition(s)</w:t>
            </w:r>
          </w:p>
        </w:tc>
        <w:tc>
          <w:tcPr>
            <w:tcW w:w="5669" w:type="dxa"/>
          </w:tcPr>
          <w:p w14:paraId="6936FA92" w14:textId="77777777" w:rsidR="001B12B4" w:rsidRDefault="00E905B1">
            <w:r>
              <w:t>GRANT PERMISSION</w:t>
            </w:r>
          </w:p>
        </w:tc>
        <w:tc>
          <w:tcPr>
            <w:tcW w:w="11338" w:type="dxa"/>
          </w:tcPr>
          <w:p w14:paraId="7D37A9A6" w14:textId="77777777" w:rsidR="001B12B4" w:rsidRDefault="00E905B1">
            <w:r>
              <w:t>Richard &amp; Nikki Potts</w:t>
            </w:r>
          </w:p>
        </w:tc>
        <w:tc>
          <w:tcPr>
            <w:tcW w:w="6747" w:type="dxa"/>
          </w:tcPr>
          <w:p w14:paraId="5B7433BF" w14:textId="77777777" w:rsidR="001B12B4" w:rsidRDefault="00E905B1">
            <w:r>
              <w:t>35, Tynan Hall Avenue, Dublin 24</w:t>
            </w:r>
          </w:p>
        </w:tc>
        <w:tc>
          <w:tcPr>
            <w:tcW w:w="22677" w:type="dxa"/>
          </w:tcPr>
          <w:p w14:paraId="13F21CB4" w14:textId="77777777" w:rsidR="001B12B4" w:rsidRDefault="00E905B1">
            <w:r>
              <w:t>Conversion of existing attic space comprising of modification of existing hipped roof structure to form a gable end design; construction of flat roof do</w:t>
            </w:r>
            <w:r>
              <w:t>rmer to the rear with dormer windows and new internal access stairs.</w:t>
            </w:r>
          </w:p>
        </w:tc>
      </w:tr>
    </w:tbl>
    <w:p w14:paraId="26CCBADE" w14:textId="77777777" w:rsidR="00000000" w:rsidRDefault="00E905B1"/>
    <w:sectPr w:rsidR="00000000">
      <w:pgSz w:w="16787" w:h="11870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2B4"/>
    <w:rsid w:val="001B12B4"/>
    <w:rsid w:val="00E9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D8445"/>
  <w15:docId w15:val="{DD8226B5-CB08-4FAF-9E46-2FAC27BB5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IE" w:eastAsia="en-I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1852</Characters>
  <Application>Microsoft Office Word</Application>
  <DocSecurity>0</DocSecurity>
  <Lines>15</Lines>
  <Paragraphs>4</Paragraphs>
  <ScaleCrop>false</ScaleCrop>
  <Manager/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List Appeal Decisions</dc:title>
  <dc:subject/>
  <dc:creator>System Administrator</dc:creator>
  <cp:keywords>Weekly_List_Appeal_Decisions</cp:keywords>
  <dc:description/>
  <cp:lastModifiedBy>Brian Connolly</cp:lastModifiedBy>
  <cp:revision>2</cp:revision>
  <dcterms:created xsi:type="dcterms:W3CDTF">2022-03-09T14:11:00Z</dcterms:created>
  <dcterms:modified xsi:type="dcterms:W3CDTF">2022-03-09T14:11:00Z</dcterms:modified>
  <cp:category/>
</cp:coreProperties>
</file>