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5"/>
        <w:gridCol w:w="1146"/>
        <w:gridCol w:w="1146"/>
        <w:gridCol w:w="1258"/>
        <w:gridCol w:w="1248"/>
        <w:gridCol w:w="1578"/>
        <w:gridCol w:w="1648"/>
        <w:gridCol w:w="1446"/>
        <w:gridCol w:w="2946"/>
      </w:tblGrid>
      <w:tr w:rsidR="00180BF6" w14:paraId="4E9FAC6E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4429C4BB" w14:textId="77777777" w:rsidR="00180BF6" w:rsidRDefault="008111C7">
            <w:r>
              <w:rPr>
                <w:b/>
              </w:rPr>
              <w:t>Application reference</w:t>
            </w:r>
          </w:p>
        </w:tc>
        <w:tc>
          <w:tcPr>
            <w:tcW w:w="2834" w:type="dxa"/>
          </w:tcPr>
          <w:p w14:paraId="116D09F6" w14:textId="77777777" w:rsidR="00180BF6" w:rsidRDefault="008111C7">
            <w:r>
              <w:rPr>
                <w:b/>
              </w:rPr>
              <w:t>Appeal Notified Date</w:t>
            </w:r>
          </w:p>
        </w:tc>
        <w:tc>
          <w:tcPr>
            <w:tcW w:w="2834" w:type="dxa"/>
          </w:tcPr>
          <w:p w14:paraId="1F23D58C" w14:textId="77777777" w:rsidR="00180BF6" w:rsidRDefault="008111C7">
            <w:r>
              <w:rPr>
                <w:b/>
              </w:rPr>
              <w:t>Appeal Lodged Date</w:t>
            </w:r>
          </w:p>
        </w:tc>
        <w:tc>
          <w:tcPr>
            <w:tcW w:w="5669" w:type="dxa"/>
          </w:tcPr>
          <w:p w14:paraId="3CC411A9" w14:textId="77777777" w:rsidR="00180BF6" w:rsidRDefault="008111C7">
            <w:r>
              <w:rPr>
                <w:b/>
              </w:rPr>
              <w:t>Appellant Type</w:t>
            </w:r>
          </w:p>
        </w:tc>
        <w:tc>
          <w:tcPr>
            <w:tcW w:w="5669" w:type="dxa"/>
          </w:tcPr>
          <w:p w14:paraId="48E643E8" w14:textId="77777777" w:rsidR="00180BF6" w:rsidRDefault="008111C7">
            <w:r>
              <w:rPr>
                <w:b/>
              </w:rPr>
              <w:t>Nature of Appeal</w:t>
            </w:r>
          </w:p>
        </w:tc>
        <w:tc>
          <w:tcPr>
            <w:tcW w:w="5669" w:type="dxa"/>
          </w:tcPr>
          <w:p w14:paraId="44C7E802" w14:textId="77777777" w:rsidR="00180BF6" w:rsidRDefault="008111C7">
            <w:r>
              <w:rPr>
                <w:b/>
              </w:rPr>
              <w:t>Decision description</w:t>
            </w:r>
          </w:p>
        </w:tc>
        <w:tc>
          <w:tcPr>
            <w:tcW w:w="11338" w:type="dxa"/>
          </w:tcPr>
          <w:p w14:paraId="441C6E91" w14:textId="77777777" w:rsidR="00180BF6" w:rsidRDefault="008111C7">
            <w:r>
              <w:rPr>
                <w:b/>
              </w:rPr>
              <w:t>Applicant name</w:t>
            </w:r>
          </w:p>
        </w:tc>
        <w:tc>
          <w:tcPr>
            <w:tcW w:w="6747" w:type="dxa"/>
          </w:tcPr>
          <w:p w14:paraId="11CA825A" w14:textId="77777777" w:rsidR="00180BF6" w:rsidRDefault="008111C7">
            <w:r>
              <w:rPr>
                <w:b/>
              </w:rPr>
              <w:t>Address</w:t>
            </w:r>
          </w:p>
        </w:tc>
        <w:tc>
          <w:tcPr>
            <w:tcW w:w="22677" w:type="dxa"/>
          </w:tcPr>
          <w:p w14:paraId="20F769B9" w14:textId="77777777" w:rsidR="00180BF6" w:rsidRDefault="008111C7">
            <w:r>
              <w:rPr>
                <w:b/>
              </w:rPr>
              <w:t>Long development description</w:t>
            </w:r>
          </w:p>
        </w:tc>
      </w:tr>
      <w:tr w:rsidR="00180BF6" w14:paraId="56E247CE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5EA6EA13" w14:textId="77777777" w:rsidR="00180BF6" w:rsidRDefault="008111C7">
            <w:r>
              <w:t>SD21A/0148</w:t>
            </w:r>
          </w:p>
        </w:tc>
        <w:tc>
          <w:tcPr>
            <w:tcW w:w="2834" w:type="dxa"/>
          </w:tcPr>
          <w:p w14:paraId="446ECD3E" w14:textId="77777777" w:rsidR="00180BF6" w:rsidRDefault="008111C7">
            <w:r>
              <w:t>09/02/2022</w:t>
            </w:r>
          </w:p>
        </w:tc>
        <w:tc>
          <w:tcPr>
            <w:tcW w:w="2834" w:type="dxa"/>
          </w:tcPr>
          <w:p w14:paraId="69C4A467" w14:textId="77777777" w:rsidR="00180BF6" w:rsidRDefault="008111C7">
            <w:r>
              <w:t>07/02/2022</w:t>
            </w:r>
          </w:p>
        </w:tc>
        <w:tc>
          <w:tcPr>
            <w:tcW w:w="5669" w:type="dxa"/>
          </w:tcPr>
          <w:p w14:paraId="37E3FE4D" w14:textId="77777777" w:rsidR="00180BF6" w:rsidRDefault="008111C7">
            <w:r>
              <w:t>3RD PARTY</w:t>
            </w:r>
          </w:p>
        </w:tc>
        <w:tc>
          <w:tcPr>
            <w:tcW w:w="5669" w:type="dxa"/>
          </w:tcPr>
          <w:p w14:paraId="409FA59E" w14:textId="77777777" w:rsidR="00180BF6" w:rsidRDefault="008111C7">
            <w:proofErr w:type="spellStart"/>
            <w:r>
              <w:t>Condtions</w:t>
            </w:r>
            <w:proofErr w:type="spellEnd"/>
          </w:p>
        </w:tc>
        <w:tc>
          <w:tcPr>
            <w:tcW w:w="5669" w:type="dxa"/>
          </w:tcPr>
          <w:p w14:paraId="47A1697A" w14:textId="77777777" w:rsidR="00180BF6" w:rsidRDefault="008111C7">
            <w:r>
              <w:t>GRANT PERMISSION</w:t>
            </w:r>
          </w:p>
        </w:tc>
        <w:tc>
          <w:tcPr>
            <w:tcW w:w="11338" w:type="dxa"/>
          </w:tcPr>
          <w:p w14:paraId="16584750" w14:textId="77777777" w:rsidR="00180BF6" w:rsidRDefault="008111C7">
            <w:r>
              <w:t>Hibernia REIT Holdco Two Limited</w:t>
            </w:r>
          </w:p>
        </w:tc>
        <w:tc>
          <w:tcPr>
            <w:tcW w:w="6747" w:type="dxa"/>
          </w:tcPr>
          <w:p w14:paraId="53B4814F" w14:textId="097BC3A1" w:rsidR="00180BF6" w:rsidRDefault="008111C7">
            <w:r>
              <w:t xml:space="preserve">The </w:t>
            </w:r>
            <w:r w:rsidR="00E35E7C">
              <w:t>Katherine</w:t>
            </w:r>
            <w:r>
              <w:t xml:space="preserve"> Tynan House, Ballymount Road, Kingswood, Dublin 24</w:t>
            </w:r>
          </w:p>
        </w:tc>
        <w:tc>
          <w:tcPr>
            <w:tcW w:w="22677" w:type="dxa"/>
          </w:tcPr>
          <w:p w14:paraId="4ED184D9" w14:textId="141F68F2" w:rsidR="00180BF6" w:rsidRDefault="00E35E7C">
            <w:r w:rsidRPr="00E35E7C">
              <w:t>The refurbishment of Katherine Tynan House, or ‘Whitehall’, a Protected Structure (RPS ref.197), with change of use from disused dwelling to community centre. Works will entail refurbishment of the roof and external walls; reinstatement of windows and external doors; ceilings and floors; reinstatement of a conservatory and glazed porch (10sq.m and 5sq.m respectively); new internal stairs and doors; new services and sanitary accommodation; two new single storey open-fronted structures on part of the footprint earlier outbuildings with an enclosed area for toilets (534sq.m); refurbishment of historic garden walls and gates; upgrading of the existing non historic entrance and approach from the Ballymount Road; and provision for parking on site.</w:t>
            </w:r>
          </w:p>
        </w:tc>
      </w:tr>
    </w:tbl>
    <w:p w14:paraId="41E994E9" w14:textId="77777777" w:rsidR="00000000" w:rsidRDefault="008111C7"/>
    <w:sectPr w:rsidR="00000000">
      <w:headerReference w:type="default" r:id="rId6"/>
      <w:pgSz w:w="16787" w:h="1187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188B" w14:textId="77777777" w:rsidR="00E35E7C" w:rsidRDefault="00E35E7C" w:rsidP="00E35E7C">
      <w:pPr>
        <w:spacing w:after="0" w:line="240" w:lineRule="auto"/>
      </w:pPr>
      <w:r>
        <w:separator/>
      </w:r>
    </w:p>
  </w:endnote>
  <w:endnote w:type="continuationSeparator" w:id="0">
    <w:p w14:paraId="04CE3C34" w14:textId="77777777" w:rsidR="00E35E7C" w:rsidRDefault="00E35E7C" w:rsidP="00E3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B528" w14:textId="77777777" w:rsidR="00E35E7C" w:rsidRDefault="00E35E7C" w:rsidP="00E35E7C">
      <w:pPr>
        <w:spacing w:after="0" w:line="240" w:lineRule="auto"/>
      </w:pPr>
      <w:r>
        <w:separator/>
      </w:r>
    </w:p>
  </w:footnote>
  <w:footnote w:type="continuationSeparator" w:id="0">
    <w:p w14:paraId="2108A4AE" w14:textId="77777777" w:rsidR="00E35E7C" w:rsidRDefault="00E35E7C" w:rsidP="00E3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D5AA8" w14:textId="217CF642" w:rsidR="00E35E7C" w:rsidRDefault="00E35E7C">
    <w:pPr>
      <w:pStyle w:val="Header"/>
    </w:pPr>
    <w:r w:rsidRPr="00E35E7C">
      <w:rPr>
        <w:rFonts w:ascii="Times New Roman" w:eastAsia="Times New Roman" w:hAnsi="Times New Roman" w:cs="Times New Roman"/>
        <w:b/>
        <w:sz w:val="24"/>
        <w:szCs w:val="24"/>
        <w:lang w:eastAsia="en-US"/>
      </w:rPr>
      <w:t>APPEALS NOTIFIED TO AN BORD PLEANALA</w:t>
    </w:r>
  </w:p>
  <w:p w14:paraId="3277AC74" w14:textId="77777777" w:rsidR="00E35E7C" w:rsidRDefault="00E35E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F6"/>
    <w:rsid w:val="00180BF6"/>
    <w:rsid w:val="008111C7"/>
    <w:rsid w:val="00E3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9CB8F"/>
  <w15:docId w15:val="{530AB961-E0E2-4E42-BC7D-EDB45718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3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7C"/>
  </w:style>
  <w:style w:type="paragraph" w:styleId="Footer">
    <w:name w:val="footer"/>
    <w:basedOn w:val="Normal"/>
    <w:link w:val="FooterChar"/>
    <w:uiPriority w:val="99"/>
    <w:unhideWhenUsed/>
    <w:rsid w:val="00E35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List Appeals Notified</vt:lpstr>
    </vt:vector>
  </TitlesOfParts>
  <Manager/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List Appeals Notified</dc:title>
  <dc:subject/>
  <dc:creator>Brian Connolly</dc:creator>
  <cp:keywords>Weekly _List_Appeals_Notified</cp:keywords>
  <dc:description/>
  <cp:lastModifiedBy>Brian Connolly</cp:lastModifiedBy>
  <cp:revision>2</cp:revision>
  <dcterms:created xsi:type="dcterms:W3CDTF">2022-02-16T16:01:00Z</dcterms:created>
  <dcterms:modified xsi:type="dcterms:W3CDTF">2022-02-16T16:01:00Z</dcterms:modified>
  <cp:category/>
</cp:coreProperties>
</file>