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B500B5" w14:paraId="29B4E44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FBEC2B" w14:textId="77777777" w:rsidR="00B500B5" w:rsidRPr="0053579C" w:rsidRDefault="00B500B5">
            <w:pPr>
              <w:spacing w:before="120"/>
              <w:rPr>
                <w:b/>
                <w:sz w:val="24"/>
                <w:szCs w:val="24"/>
              </w:rPr>
            </w:pPr>
            <w:r w:rsidRPr="007B2873">
              <w:rPr>
                <w:b/>
                <w:noProof/>
                <w:sz w:val="24"/>
                <w:szCs w:val="24"/>
              </w:rPr>
              <w:t>SD21A/0078</w:t>
            </w:r>
          </w:p>
        </w:tc>
        <w:tc>
          <w:tcPr>
            <w:tcW w:w="5062" w:type="dxa"/>
            <w:gridSpan w:val="2"/>
          </w:tcPr>
          <w:p w14:paraId="50A01E3D" w14:textId="77777777" w:rsidR="00B500B5" w:rsidRPr="0053579C" w:rsidRDefault="00B500B5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B500B5" w14:paraId="0F41D02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BA72528" w14:textId="77777777" w:rsidR="00B500B5" w:rsidRPr="0053579C" w:rsidRDefault="00B500B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649386F" w14:textId="77777777" w:rsidR="00B500B5" w:rsidRPr="0053579C" w:rsidRDefault="00B500B5">
            <w:pPr>
              <w:spacing w:before="120"/>
              <w:rPr>
                <w:sz w:val="24"/>
                <w:szCs w:val="24"/>
              </w:rPr>
            </w:pPr>
            <w:r w:rsidRPr="007B2873">
              <w:rPr>
                <w:b/>
                <w:noProof/>
                <w:sz w:val="24"/>
                <w:szCs w:val="24"/>
              </w:rPr>
              <w:t>ABP-310590-21</w:t>
            </w:r>
          </w:p>
        </w:tc>
        <w:tc>
          <w:tcPr>
            <w:tcW w:w="243" w:type="dxa"/>
          </w:tcPr>
          <w:p w14:paraId="7206F069" w14:textId="77777777" w:rsidR="00B500B5" w:rsidRPr="0053579C" w:rsidRDefault="00B500B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B500B5" w14:paraId="32A7FF2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ADC14B4" w14:textId="77777777" w:rsidR="00B500B5" w:rsidRPr="0053579C" w:rsidRDefault="00B500B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8132CBD" w14:textId="77777777" w:rsidR="00B500B5" w:rsidRPr="0053579C" w:rsidRDefault="00B500B5">
            <w:pPr>
              <w:spacing w:before="120"/>
              <w:rPr>
                <w:sz w:val="24"/>
                <w:szCs w:val="24"/>
              </w:rPr>
            </w:pPr>
            <w:r w:rsidRPr="007B2873">
              <w:rPr>
                <w:noProof/>
                <w:sz w:val="24"/>
                <w:szCs w:val="24"/>
              </w:rPr>
              <w:t>13-Sep-2021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B500B5" w14:paraId="780D163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F3CF8F" w14:textId="77777777" w:rsidR="00B500B5" w:rsidRPr="0053579C" w:rsidRDefault="00B500B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16E85BB" w14:textId="77777777" w:rsidR="00B500B5" w:rsidRPr="0053579C" w:rsidRDefault="00B500B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7B2873">
              <w:rPr>
                <w:noProof/>
                <w:sz w:val="24"/>
                <w:szCs w:val="24"/>
              </w:rPr>
              <w:t>1ST PARTY</w:t>
            </w:r>
          </w:p>
        </w:tc>
      </w:tr>
      <w:tr w:rsidR="00B500B5" w14:paraId="6834F7B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91B5B62" w14:textId="77777777" w:rsidR="00B500B5" w:rsidRPr="0053579C" w:rsidRDefault="00B500B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98D990B" w14:textId="77777777" w:rsidR="00B500B5" w:rsidRPr="0053579C" w:rsidRDefault="00B500B5">
            <w:pPr>
              <w:spacing w:before="120"/>
              <w:rPr>
                <w:b/>
                <w:sz w:val="24"/>
                <w:szCs w:val="24"/>
              </w:rPr>
            </w:pPr>
            <w:r w:rsidRPr="007B2873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B500B5" w14:paraId="08E9F4E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30EF9B9" w14:textId="77777777" w:rsidR="00B500B5" w:rsidRPr="0053579C" w:rsidRDefault="00B500B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08EFF6F" w14:textId="77777777" w:rsidR="00B500B5" w:rsidRPr="0053579C" w:rsidRDefault="00B500B5">
            <w:pPr>
              <w:spacing w:before="120"/>
              <w:rPr>
                <w:sz w:val="24"/>
                <w:szCs w:val="24"/>
              </w:rPr>
            </w:pPr>
            <w:r w:rsidRPr="007B2873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B500B5" w14:paraId="504F313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26528E0" w14:textId="77777777" w:rsidR="00B500B5" w:rsidRPr="0053579C" w:rsidRDefault="00B500B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4DDDC804" w14:textId="77777777" w:rsidR="00B500B5" w:rsidRPr="0053579C" w:rsidRDefault="00B500B5">
            <w:pPr>
              <w:spacing w:before="120"/>
              <w:rPr>
                <w:sz w:val="24"/>
                <w:szCs w:val="24"/>
              </w:rPr>
            </w:pPr>
            <w:r w:rsidRPr="007B2873">
              <w:rPr>
                <w:noProof/>
                <w:sz w:val="24"/>
                <w:szCs w:val="24"/>
              </w:rPr>
              <w:t>Ard Services Limited</w:t>
            </w:r>
          </w:p>
        </w:tc>
      </w:tr>
      <w:tr w:rsidR="00B500B5" w14:paraId="056ACA6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91FA80E" w14:textId="77777777" w:rsidR="00B500B5" w:rsidRPr="0053579C" w:rsidRDefault="00B500B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E7EE6D9" w14:textId="77777777" w:rsidR="00B500B5" w:rsidRPr="0053579C" w:rsidRDefault="00B500B5">
            <w:pPr>
              <w:spacing w:before="120"/>
              <w:rPr>
                <w:sz w:val="24"/>
                <w:szCs w:val="24"/>
              </w:rPr>
            </w:pPr>
            <w:r w:rsidRPr="007B2873">
              <w:rPr>
                <w:noProof/>
                <w:sz w:val="24"/>
                <w:szCs w:val="24"/>
              </w:rPr>
              <w:t>Circle K Kilnamanagh Service Station, Mayberry Road, Tallaght, Dublin 24</w:t>
            </w:r>
          </w:p>
        </w:tc>
      </w:tr>
      <w:tr w:rsidR="00B500B5" w14:paraId="38B30E4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CE4AF41" w14:textId="77777777" w:rsidR="00B500B5" w:rsidRPr="0053579C" w:rsidRDefault="00B500B5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C2453E4" w14:textId="77777777" w:rsidR="00B500B5" w:rsidRPr="0053579C" w:rsidRDefault="00B500B5">
            <w:pPr>
              <w:spacing w:before="120"/>
              <w:rPr>
                <w:sz w:val="24"/>
                <w:szCs w:val="24"/>
              </w:rPr>
            </w:pPr>
            <w:r w:rsidRPr="007B2873">
              <w:rPr>
                <w:noProof/>
                <w:sz w:val="24"/>
                <w:szCs w:val="24"/>
              </w:rPr>
              <w:t>Change of use from permitted retail use to retail use including the sale of alcohol for consumption off the premises (i.e. off licence use) within the overall permitted retail unit; off licence floor area 8sq.m and is ancillary to the primary retail use.</w:t>
            </w:r>
          </w:p>
        </w:tc>
      </w:tr>
    </w:tbl>
    <w:p w14:paraId="4838437D" w14:textId="77777777" w:rsidR="00B500B5" w:rsidRDefault="00B500B5">
      <w:pPr>
        <w:pBdr>
          <w:bottom w:val="single" w:sz="12" w:space="1" w:color="auto"/>
        </w:pBdr>
      </w:pPr>
    </w:p>
    <w:p w14:paraId="3181EFFF" w14:textId="77777777" w:rsidR="00B500B5" w:rsidRDefault="00B500B5"/>
    <w:sectPr w:rsidR="00B50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BD94" w14:textId="77777777" w:rsidR="00B500B5" w:rsidRDefault="00B500B5">
      <w:r>
        <w:separator/>
      </w:r>
    </w:p>
  </w:endnote>
  <w:endnote w:type="continuationSeparator" w:id="0">
    <w:p w14:paraId="0A9014D1" w14:textId="77777777" w:rsidR="00B500B5" w:rsidRDefault="00B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1A3B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33BC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8B6B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DE74" w14:textId="77777777" w:rsidR="00B500B5" w:rsidRDefault="00B500B5">
      <w:r>
        <w:separator/>
      </w:r>
    </w:p>
  </w:footnote>
  <w:footnote w:type="continuationSeparator" w:id="0">
    <w:p w14:paraId="2BF082FD" w14:textId="77777777" w:rsidR="00B500B5" w:rsidRDefault="00B5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9FB3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1A7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1B7D19B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2950CDE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BF744B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D6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3B391A"/>
    <w:rsid w:val="0053579C"/>
    <w:rsid w:val="00847C90"/>
    <w:rsid w:val="00B500B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699B9"/>
  <w15:chartTrackingRefBased/>
  <w15:docId w15:val="{B2A472AB-7FB1-4A42-9DFF-09C079E5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2021-09-22T13:19:00Z</dcterms:created>
  <dcterms:modified xsi:type="dcterms:W3CDTF">2021-09-22T13:19:00Z</dcterms:modified>
</cp:coreProperties>
</file>