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54DB4" w14:paraId="2DE74B6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76A2A5" w14:textId="77777777" w:rsidR="00754DB4" w:rsidRPr="0053579C" w:rsidRDefault="00754DB4">
            <w:pPr>
              <w:spacing w:before="120"/>
              <w:rPr>
                <w:b/>
                <w:sz w:val="24"/>
                <w:szCs w:val="24"/>
              </w:rPr>
            </w:pPr>
            <w:r w:rsidRPr="008A46D0">
              <w:rPr>
                <w:b/>
                <w:noProof/>
                <w:sz w:val="24"/>
                <w:szCs w:val="24"/>
              </w:rPr>
              <w:t>SD19A/0348</w:t>
            </w:r>
          </w:p>
        </w:tc>
        <w:tc>
          <w:tcPr>
            <w:tcW w:w="5062" w:type="dxa"/>
            <w:gridSpan w:val="2"/>
          </w:tcPr>
          <w:p w14:paraId="3B4A568E" w14:textId="77777777" w:rsidR="00754DB4" w:rsidRPr="0053579C" w:rsidRDefault="00754DB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54DB4" w14:paraId="23FD722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D452CCD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1D481A7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b/>
                <w:noProof/>
                <w:sz w:val="24"/>
                <w:szCs w:val="24"/>
              </w:rPr>
              <w:t>ABP-307783-20</w:t>
            </w:r>
          </w:p>
        </w:tc>
        <w:tc>
          <w:tcPr>
            <w:tcW w:w="243" w:type="dxa"/>
          </w:tcPr>
          <w:p w14:paraId="507E9A97" w14:textId="77777777" w:rsidR="00754DB4" w:rsidRPr="0053579C" w:rsidRDefault="00754DB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54DB4" w14:paraId="24F5465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11A7E6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962F8F3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17-Feb-2021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54DB4" w14:paraId="53EA4D5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0974234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5D3A83E" w14:textId="77777777" w:rsidR="00754DB4" w:rsidRPr="0053579C" w:rsidRDefault="00754DB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1ST PARTY</w:t>
            </w:r>
          </w:p>
        </w:tc>
      </w:tr>
      <w:tr w:rsidR="00754DB4" w14:paraId="728004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EA584A1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EDDEAA9" w14:textId="77777777" w:rsidR="00754DB4" w:rsidRPr="0053579C" w:rsidRDefault="00754DB4">
            <w:pPr>
              <w:spacing w:before="120"/>
              <w:rPr>
                <w:b/>
                <w:sz w:val="24"/>
                <w:szCs w:val="24"/>
              </w:rPr>
            </w:pPr>
            <w:r w:rsidRPr="008A46D0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754DB4" w14:paraId="1E1E743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3A6C2F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055294E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54DB4" w14:paraId="4EB08D1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5C7A5C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3CEC6E2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Mark Fitzgerald</w:t>
            </w:r>
          </w:p>
        </w:tc>
      </w:tr>
      <w:tr w:rsidR="00754DB4" w14:paraId="2BEFBDF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208B28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9877066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Coric House, Old Bawn Road, Tallaght, Dublin 24</w:t>
            </w:r>
          </w:p>
        </w:tc>
      </w:tr>
      <w:tr w:rsidR="00754DB4" w14:paraId="0532D98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5870F2" w14:textId="77777777" w:rsidR="00754DB4" w:rsidRPr="0053579C" w:rsidRDefault="00754DB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6F1CC2F" w14:textId="77777777" w:rsidR="00754DB4" w:rsidRPr="0053579C" w:rsidRDefault="00754DB4">
            <w:pPr>
              <w:spacing w:before="120"/>
              <w:rPr>
                <w:sz w:val="24"/>
                <w:szCs w:val="24"/>
              </w:rPr>
            </w:pPr>
            <w:r w:rsidRPr="008A46D0">
              <w:rPr>
                <w:noProof/>
                <w:sz w:val="24"/>
                <w:szCs w:val="24"/>
              </w:rPr>
              <w:t>Internal alterations to the existing office at first floor level and a change of use of the 2 existing ground floor retail units at the rear of the property into a single licensed restaurant premises; comprising of external alterations to the rear elevation including new restaurant and office signage and shop frontage, replacement of all opes, 3 restaurant entrances - 1 at Old Bawn Road and 2 at Courthouse Square; 1 office entry (existing) at Courthouse Square; use of external paved area onto Courthouse Square as restaurant seating, bicycle parking facilities; internal alterations include the removal of existing stairways; removal of existing retail unit dividing wall; removal of existing internal partitions to first floor provision of restaurant customer and staff sanitary facilities and services at first floor level; provision of office sanitary facilities and services at first floor level; following a recently approved planning application for alterations to the Old Bawn Road elevation including a new shopfront and provision of a single office premises at ground floor level, Reg. Ref. SD19A/0013.</w:t>
            </w:r>
          </w:p>
        </w:tc>
      </w:tr>
    </w:tbl>
    <w:p w14:paraId="0ACEE6B5" w14:textId="77777777" w:rsidR="00754DB4" w:rsidRDefault="00754DB4">
      <w:pPr>
        <w:pBdr>
          <w:bottom w:val="single" w:sz="12" w:space="1" w:color="auto"/>
        </w:pBdr>
      </w:pPr>
    </w:p>
    <w:p w14:paraId="3E75741D" w14:textId="77777777" w:rsidR="00754DB4" w:rsidRDefault="00754DB4"/>
    <w:sectPr w:rsidR="00754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2290D" w14:textId="77777777" w:rsidR="00754DB4" w:rsidRDefault="00754DB4">
      <w:r>
        <w:separator/>
      </w:r>
    </w:p>
  </w:endnote>
  <w:endnote w:type="continuationSeparator" w:id="0">
    <w:p w14:paraId="268094DF" w14:textId="77777777" w:rsidR="00754DB4" w:rsidRDefault="007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077F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1BE6E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DC442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44584" w14:textId="77777777" w:rsidR="00754DB4" w:rsidRDefault="00754DB4">
      <w:r>
        <w:separator/>
      </w:r>
    </w:p>
  </w:footnote>
  <w:footnote w:type="continuationSeparator" w:id="0">
    <w:p w14:paraId="692E2CD9" w14:textId="77777777" w:rsidR="00754DB4" w:rsidRDefault="0075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01E4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69DD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1D1B6D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560347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6C8A0D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51B8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754DB4"/>
    <w:rsid w:val="00847C90"/>
    <w:rsid w:val="00F6463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CE5EB"/>
  <w15:chartTrackingRefBased/>
  <w15:docId w15:val="{BFFA9673-CEC6-445D-A395-9E77491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2021-02-25T10:10:00Z</dcterms:created>
  <dcterms:modified xsi:type="dcterms:W3CDTF">2021-02-25T10:10:00Z</dcterms:modified>
</cp:coreProperties>
</file>