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1C14DC" w14:paraId="6B87B7D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C53F8AF" w14:textId="77777777" w:rsidR="001C14DC" w:rsidRPr="0053579C" w:rsidRDefault="001C14DC">
            <w:pPr>
              <w:spacing w:before="120"/>
              <w:rPr>
                <w:b/>
                <w:sz w:val="24"/>
                <w:szCs w:val="24"/>
              </w:rPr>
            </w:pPr>
            <w:r w:rsidRPr="00BA1A2C">
              <w:rPr>
                <w:b/>
                <w:noProof/>
                <w:sz w:val="24"/>
                <w:szCs w:val="24"/>
              </w:rPr>
              <w:t>SD20A/0060</w:t>
            </w:r>
          </w:p>
        </w:tc>
        <w:tc>
          <w:tcPr>
            <w:tcW w:w="5062" w:type="dxa"/>
            <w:gridSpan w:val="2"/>
          </w:tcPr>
          <w:p w14:paraId="3C783B4C" w14:textId="77777777" w:rsidR="001C14DC" w:rsidRPr="0053579C" w:rsidRDefault="001C14DC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C14DC" w14:paraId="5C671174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50A475CA" w14:textId="77777777" w:rsidR="001C14DC" w:rsidRPr="0053579C" w:rsidRDefault="001C14D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047B9B2" w14:textId="77777777" w:rsidR="001C14DC" w:rsidRPr="0053579C" w:rsidRDefault="001C14DC">
            <w:pPr>
              <w:spacing w:before="120"/>
              <w:rPr>
                <w:sz w:val="24"/>
                <w:szCs w:val="24"/>
              </w:rPr>
            </w:pPr>
            <w:r w:rsidRPr="00BA1A2C">
              <w:rPr>
                <w:b/>
                <w:noProof/>
                <w:sz w:val="24"/>
                <w:szCs w:val="24"/>
              </w:rPr>
              <w:t>ABP-307660-20</w:t>
            </w:r>
          </w:p>
        </w:tc>
        <w:tc>
          <w:tcPr>
            <w:tcW w:w="243" w:type="dxa"/>
          </w:tcPr>
          <w:p w14:paraId="6AABD068" w14:textId="77777777" w:rsidR="001C14DC" w:rsidRPr="0053579C" w:rsidRDefault="001C14DC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1C14DC" w14:paraId="50E4020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91569A7" w14:textId="77777777" w:rsidR="001C14DC" w:rsidRPr="0053579C" w:rsidRDefault="001C14D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58315B1" w14:textId="77777777" w:rsidR="001C14DC" w:rsidRPr="0053579C" w:rsidRDefault="001C14DC">
            <w:pPr>
              <w:spacing w:before="120"/>
              <w:rPr>
                <w:sz w:val="24"/>
                <w:szCs w:val="24"/>
              </w:rPr>
            </w:pPr>
            <w:r w:rsidRPr="00BA1A2C">
              <w:rPr>
                <w:noProof/>
                <w:sz w:val="24"/>
                <w:szCs w:val="24"/>
              </w:rPr>
              <w:t>23-Nov-2020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1C14DC" w14:paraId="53C523B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62F1232" w14:textId="77777777" w:rsidR="001C14DC" w:rsidRPr="0053579C" w:rsidRDefault="001C14D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66D9FCD3" w14:textId="77777777" w:rsidR="001C14DC" w:rsidRPr="0053579C" w:rsidRDefault="001C14D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A1A2C">
              <w:rPr>
                <w:noProof/>
                <w:sz w:val="24"/>
                <w:szCs w:val="24"/>
              </w:rPr>
              <w:t>1ST PARTY</w:t>
            </w:r>
          </w:p>
        </w:tc>
      </w:tr>
      <w:tr w:rsidR="001C14DC" w14:paraId="5FB1669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CF8D184" w14:textId="77777777" w:rsidR="001C14DC" w:rsidRPr="0053579C" w:rsidRDefault="001C14D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08A9637" w14:textId="77777777" w:rsidR="001C14DC" w:rsidRPr="0053579C" w:rsidRDefault="001C14DC">
            <w:pPr>
              <w:spacing w:before="120"/>
              <w:rPr>
                <w:b/>
                <w:sz w:val="24"/>
                <w:szCs w:val="24"/>
              </w:rPr>
            </w:pPr>
            <w:r w:rsidRPr="00BA1A2C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1C14DC" w14:paraId="29B1A52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3BA7C70" w14:textId="77777777" w:rsidR="001C14DC" w:rsidRPr="0053579C" w:rsidRDefault="001C14D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1444AD1B" w14:textId="77777777" w:rsidR="001C14DC" w:rsidRPr="0053579C" w:rsidRDefault="001C14DC">
            <w:pPr>
              <w:spacing w:before="120"/>
              <w:rPr>
                <w:sz w:val="24"/>
                <w:szCs w:val="24"/>
              </w:rPr>
            </w:pPr>
            <w:r w:rsidRPr="00BA1A2C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1C14DC" w14:paraId="0D0F1FE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F1A63F3" w14:textId="77777777" w:rsidR="001C14DC" w:rsidRPr="0053579C" w:rsidRDefault="001C14D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52792862" w14:textId="77777777" w:rsidR="001C14DC" w:rsidRPr="0053579C" w:rsidRDefault="001C14DC">
            <w:pPr>
              <w:spacing w:before="120"/>
              <w:rPr>
                <w:sz w:val="24"/>
                <w:szCs w:val="24"/>
              </w:rPr>
            </w:pPr>
            <w:r w:rsidRPr="00BA1A2C">
              <w:rPr>
                <w:noProof/>
                <w:sz w:val="24"/>
                <w:szCs w:val="24"/>
              </w:rPr>
              <w:t>John Keegan &amp; Laura Nunez</w:t>
            </w:r>
          </w:p>
        </w:tc>
      </w:tr>
      <w:tr w:rsidR="001C14DC" w14:paraId="05C451F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847B4C4" w14:textId="77777777" w:rsidR="001C14DC" w:rsidRPr="0053579C" w:rsidRDefault="001C14D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1EE807F" w14:textId="77777777" w:rsidR="001C14DC" w:rsidRPr="0053579C" w:rsidRDefault="001C14DC">
            <w:pPr>
              <w:spacing w:before="120"/>
              <w:rPr>
                <w:sz w:val="24"/>
                <w:szCs w:val="24"/>
              </w:rPr>
            </w:pPr>
            <w:r w:rsidRPr="00BA1A2C">
              <w:rPr>
                <w:noProof/>
                <w:sz w:val="24"/>
                <w:szCs w:val="24"/>
              </w:rPr>
              <w:t>Cunard, Glenasmole, Tallaght, Dublin 24</w:t>
            </w:r>
          </w:p>
        </w:tc>
      </w:tr>
      <w:tr w:rsidR="001C14DC" w14:paraId="16D16A1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788612B" w14:textId="77777777" w:rsidR="001C14DC" w:rsidRPr="0053579C" w:rsidRDefault="001C14DC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26048790" w14:textId="77777777" w:rsidR="001C14DC" w:rsidRPr="0053579C" w:rsidRDefault="001C14DC">
            <w:pPr>
              <w:spacing w:before="120"/>
              <w:rPr>
                <w:sz w:val="24"/>
                <w:szCs w:val="24"/>
              </w:rPr>
            </w:pPr>
            <w:r w:rsidRPr="00BA1A2C">
              <w:rPr>
                <w:noProof/>
                <w:sz w:val="24"/>
                <w:szCs w:val="24"/>
              </w:rPr>
              <w:t>Construction of a new two storey dwelling comprising ground floor and lower ground floor; wastewater treatment unit with polishing filter and percolation area, shared site vehicular entrance with adjoining property and all associated site works.</w:t>
            </w:r>
          </w:p>
        </w:tc>
      </w:tr>
    </w:tbl>
    <w:p w14:paraId="7ADFD8D5" w14:textId="77777777" w:rsidR="001C14DC" w:rsidRDefault="001C14DC">
      <w:pPr>
        <w:pBdr>
          <w:bottom w:val="single" w:sz="12" w:space="1" w:color="auto"/>
        </w:pBdr>
      </w:pPr>
    </w:p>
    <w:p w14:paraId="788E5378" w14:textId="77777777" w:rsidR="001C14DC" w:rsidRDefault="001C14DC"/>
    <w:sectPr w:rsidR="001C14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047F5" w14:textId="77777777" w:rsidR="001C14DC" w:rsidRDefault="001C14DC">
      <w:r>
        <w:separator/>
      </w:r>
    </w:p>
  </w:endnote>
  <w:endnote w:type="continuationSeparator" w:id="0">
    <w:p w14:paraId="1279DEC1" w14:textId="77777777" w:rsidR="001C14DC" w:rsidRDefault="001C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3C944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5DB2A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57BED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DCF72" w14:textId="77777777" w:rsidR="001C14DC" w:rsidRDefault="001C14DC">
      <w:r>
        <w:separator/>
      </w:r>
    </w:p>
  </w:footnote>
  <w:footnote w:type="continuationSeparator" w:id="0">
    <w:p w14:paraId="68F617E6" w14:textId="77777777" w:rsidR="001C14DC" w:rsidRDefault="001C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5B76D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764B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44FEC0CD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7C3764E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742678A9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E7C84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153AC3"/>
    <w:rsid w:val="001C14DC"/>
    <w:rsid w:val="0053579C"/>
    <w:rsid w:val="00847C90"/>
    <w:rsid w:val="00C868C1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F2311"/>
  <w15:chartTrackingRefBased/>
  <w15:docId w15:val="{9A65399B-70CF-42FD-AF22-94F00C65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2020-12-02T14:57:00Z</dcterms:created>
  <dcterms:modified xsi:type="dcterms:W3CDTF">2020-12-02T14:57:00Z</dcterms:modified>
</cp:coreProperties>
</file>