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EB4BA5" w14:paraId="6014E914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A16601D" w14:textId="77777777" w:rsidR="00EB4BA5" w:rsidRPr="0053579C" w:rsidRDefault="00EB4BA5">
            <w:pPr>
              <w:spacing w:before="120"/>
              <w:rPr>
                <w:b/>
                <w:sz w:val="24"/>
                <w:szCs w:val="24"/>
              </w:rPr>
            </w:pPr>
            <w:r w:rsidRPr="00C5459E">
              <w:rPr>
                <w:b/>
                <w:noProof/>
                <w:sz w:val="24"/>
                <w:szCs w:val="24"/>
              </w:rPr>
              <w:t>SD19A/0403</w:t>
            </w:r>
          </w:p>
        </w:tc>
        <w:tc>
          <w:tcPr>
            <w:tcW w:w="5062" w:type="dxa"/>
            <w:gridSpan w:val="2"/>
          </w:tcPr>
          <w:p w14:paraId="27721ED0" w14:textId="77777777" w:rsidR="00EB4BA5" w:rsidRPr="0053579C" w:rsidRDefault="00EB4BA5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EB4BA5" w14:paraId="7704DA59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1D3E841A" w14:textId="77777777" w:rsidR="00EB4BA5" w:rsidRPr="0053579C" w:rsidRDefault="00EB4BA5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025E9923" w14:textId="77777777" w:rsidR="00EB4BA5" w:rsidRPr="0053579C" w:rsidRDefault="00EB4BA5">
            <w:pPr>
              <w:spacing w:before="120"/>
              <w:rPr>
                <w:sz w:val="24"/>
                <w:szCs w:val="24"/>
              </w:rPr>
            </w:pPr>
            <w:r w:rsidRPr="00C5459E">
              <w:rPr>
                <w:b/>
                <w:noProof/>
                <w:sz w:val="24"/>
                <w:szCs w:val="24"/>
              </w:rPr>
              <w:t>ABP-306964-20</w:t>
            </w:r>
          </w:p>
        </w:tc>
        <w:tc>
          <w:tcPr>
            <w:tcW w:w="243" w:type="dxa"/>
          </w:tcPr>
          <w:p w14:paraId="02259655" w14:textId="77777777" w:rsidR="00EB4BA5" w:rsidRPr="0053579C" w:rsidRDefault="00EB4BA5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EB4BA5" w14:paraId="037820D3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0398443" w14:textId="77777777" w:rsidR="00EB4BA5" w:rsidRPr="0053579C" w:rsidRDefault="00EB4BA5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0993BAF6" w14:textId="77777777" w:rsidR="00EB4BA5" w:rsidRPr="0053579C" w:rsidRDefault="00EB4BA5">
            <w:pPr>
              <w:spacing w:before="120"/>
              <w:rPr>
                <w:sz w:val="24"/>
                <w:szCs w:val="24"/>
              </w:rPr>
            </w:pPr>
            <w:r w:rsidRPr="00C5459E">
              <w:rPr>
                <w:noProof/>
                <w:sz w:val="24"/>
                <w:szCs w:val="24"/>
              </w:rPr>
              <w:t>24-Aug-2020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EB4BA5" w14:paraId="41BA345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28FEDA2" w14:textId="77777777" w:rsidR="00EB4BA5" w:rsidRPr="0053579C" w:rsidRDefault="00EB4BA5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569C356B" w14:textId="77777777" w:rsidR="00EB4BA5" w:rsidRPr="0053579C" w:rsidRDefault="00EB4BA5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C5459E">
              <w:rPr>
                <w:noProof/>
                <w:sz w:val="24"/>
                <w:szCs w:val="24"/>
              </w:rPr>
              <w:t>1ST PARTY</w:t>
            </w:r>
          </w:p>
        </w:tc>
      </w:tr>
      <w:tr w:rsidR="00EB4BA5" w14:paraId="5DE5AB2B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F76F215" w14:textId="77777777" w:rsidR="00EB4BA5" w:rsidRPr="0053579C" w:rsidRDefault="00EB4BA5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3131C880" w14:textId="77777777" w:rsidR="00EB4BA5" w:rsidRPr="0053579C" w:rsidRDefault="00EB4BA5">
            <w:pPr>
              <w:spacing w:before="120"/>
              <w:rPr>
                <w:b/>
                <w:sz w:val="24"/>
                <w:szCs w:val="24"/>
              </w:rPr>
            </w:pPr>
            <w:r w:rsidRPr="00C5459E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EB4BA5" w14:paraId="2591074F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EE47433" w14:textId="77777777" w:rsidR="00EB4BA5" w:rsidRPr="0053579C" w:rsidRDefault="00EB4BA5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2D4AB1BA" w14:textId="77777777" w:rsidR="00EB4BA5" w:rsidRPr="0053579C" w:rsidRDefault="00EB4BA5">
            <w:pPr>
              <w:spacing w:before="120"/>
              <w:rPr>
                <w:sz w:val="24"/>
                <w:szCs w:val="24"/>
              </w:rPr>
            </w:pPr>
            <w:r w:rsidRPr="00C5459E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EB4BA5" w14:paraId="3B23261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7D23A44" w14:textId="77777777" w:rsidR="00EB4BA5" w:rsidRPr="0053579C" w:rsidRDefault="00EB4BA5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67121100" w14:textId="77777777" w:rsidR="00EB4BA5" w:rsidRPr="0053579C" w:rsidRDefault="00EB4BA5">
            <w:pPr>
              <w:spacing w:before="120"/>
              <w:rPr>
                <w:sz w:val="24"/>
                <w:szCs w:val="24"/>
              </w:rPr>
            </w:pPr>
            <w:r w:rsidRPr="00C5459E">
              <w:rPr>
                <w:noProof/>
                <w:sz w:val="24"/>
                <w:szCs w:val="24"/>
              </w:rPr>
              <w:t>Josh Linton</w:t>
            </w:r>
          </w:p>
        </w:tc>
      </w:tr>
      <w:tr w:rsidR="00EB4BA5" w14:paraId="71B7FA5A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E78E1D9" w14:textId="77777777" w:rsidR="00EB4BA5" w:rsidRPr="0053579C" w:rsidRDefault="00EB4BA5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0E7D2318" w14:textId="77777777" w:rsidR="00EB4BA5" w:rsidRPr="0053579C" w:rsidRDefault="00EB4BA5">
            <w:pPr>
              <w:spacing w:before="120"/>
              <w:rPr>
                <w:sz w:val="24"/>
                <w:szCs w:val="24"/>
              </w:rPr>
            </w:pPr>
            <w:r w:rsidRPr="00C5459E">
              <w:rPr>
                <w:noProof/>
                <w:sz w:val="24"/>
                <w:szCs w:val="24"/>
              </w:rPr>
              <w:t>Muckross Avenue, Perrystown, Dublin 12</w:t>
            </w:r>
          </w:p>
        </w:tc>
      </w:tr>
      <w:tr w:rsidR="00EB4BA5" w14:paraId="464D63A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A0C3619" w14:textId="77777777" w:rsidR="00EB4BA5" w:rsidRPr="0053579C" w:rsidRDefault="00EB4BA5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01842A0A" w14:textId="77777777" w:rsidR="00EB4BA5" w:rsidRPr="0053579C" w:rsidRDefault="00EB4BA5">
            <w:pPr>
              <w:spacing w:before="120"/>
              <w:rPr>
                <w:sz w:val="24"/>
                <w:szCs w:val="24"/>
              </w:rPr>
            </w:pPr>
            <w:r w:rsidRPr="00C5459E">
              <w:rPr>
                <w:noProof/>
                <w:sz w:val="24"/>
                <w:szCs w:val="24"/>
              </w:rPr>
              <w:t>Demolition of the existing structures (total 98sq.m) and the construction of a single storey dwelling (270sq.m) with associated garage (20sq.m); connection to mains water and public sewer; widening of the existing vehicular entrance; new gate and all associated site works.</w:t>
            </w:r>
          </w:p>
        </w:tc>
      </w:tr>
    </w:tbl>
    <w:p w14:paraId="21F4C2FB" w14:textId="77777777" w:rsidR="00EB4BA5" w:rsidRDefault="00EB4BA5">
      <w:pPr>
        <w:pBdr>
          <w:bottom w:val="single" w:sz="12" w:space="1" w:color="auto"/>
        </w:pBdr>
      </w:pPr>
    </w:p>
    <w:p w14:paraId="45E8D6CC" w14:textId="77777777" w:rsidR="00EB4BA5" w:rsidRDefault="00EB4BA5"/>
    <w:sectPr w:rsidR="00EB4B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48064F" w14:textId="77777777" w:rsidR="00EB4BA5" w:rsidRDefault="00EB4BA5">
      <w:r>
        <w:separator/>
      </w:r>
    </w:p>
  </w:endnote>
  <w:endnote w:type="continuationSeparator" w:id="0">
    <w:p w14:paraId="51FE61D0" w14:textId="77777777" w:rsidR="00EB4BA5" w:rsidRDefault="00EB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4B679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54F3A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69F41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85321E" w14:textId="77777777" w:rsidR="00EB4BA5" w:rsidRDefault="00EB4BA5">
      <w:r>
        <w:separator/>
      </w:r>
    </w:p>
  </w:footnote>
  <w:footnote w:type="continuationSeparator" w:id="0">
    <w:p w14:paraId="1DA2F9C0" w14:textId="77777777" w:rsidR="00EB4BA5" w:rsidRDefault="00EB4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D5E62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88CA0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7307B9B4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0A6C1798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6FD1D697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63738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4172"/>
    <w:rsid w:val="0053579C"/>
    <w:rsid w:val="00847C90"/>
    <w:rsid w:val="00CA6A9D"/>
    <w:rsid w:val="00EB4BA5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ADC924"/>
  <w15:chartTrackingRefBased/>
  <w15:docId w15:val="{FED35081-8624-41D1-B7C8-1BD22B00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2020-09-02T13:34:00Z</dcterms:created>
  <dcterms:modified xsi:type="dcterms:W3CDTF">2020-09-02T13:34:00Z</dcterms:modified>
</cp:coreProperties>
</file>