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6B30B0" w14:paraId="527E87E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2FEA0E6" w14:textId="77777777" w:rsidR="006B30B0" w:rsidRPr="0053579C" w:rsidRDefault="006B30B0">
            <w:pPr>
              <w:spacing w:before="120"/>
              <w:rPr>
                <w:b/>
                <w:sz w:val="24"/>
                <w:szCs w:val="24"/>
              </w:rPr>
            </w:pPr>
            <w:r w:rsidRPr="00EB1DB1">
              <w:rPr>
                <w:b/>
                <w:noProof/>
                <w:sz w:val="24"/>
                <w:szCs w:val="24"/>
              </w:rPr>
              <w:t>SD19A/0297</w:t>
            </w:r>
          </w:p>
        </w:tc>
        <w:tc>
          <w:tcPr>
            <w:tcW w:w="5062" w:type="dxa"/>
            <w:gridSpan w:val="2"/>
          </w:tcPr>
          <w:p w14:paraId="1D6F50E1" w14:textId="77777777" w:rsidR="006B30B0" w:rsidRPr="0053579C" w:rsidRDefault="006B30B0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6B30B0" w14:paraId="67B834F5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5B2F88CB" w14:textId="77777777" w:rsidR="006B30B0" w:rsidRPr="0053579C" w:rsidRDefault="006B30B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499FCD94" w14:textId="77777777" w:rsidR="006B30B0" w:rsidRPr="0053579C" w:rsidRDefault="006B30B0">
            <w:pPr>
              <w:spacing w:before="120"/>
              <w:rPr>
                <w:sz w:val="24"/>
                <w:szCs w:val="24"/>
              </w:rPr>
            </w:pPr>
            <w:r w:rsidRPr="00EB1DB1">
              <w:rPr>
                <w:b/>
                <w:noProof/>
                <w:sz w:val="24"/>
                <w:szCs w:val="24"/>
              </w:rPr>
              <w:t>ABP-306121-19</w:t>
            </w:r>
          </w:p>
        </w:tc>
        <w:tc>
          <w:tcPr>
            <w:tcW w:w="243" w:type="dxa"/>
          </w:tcPr>
          <w:p w14:paraId="129E8DF2" w14:textId="77777777" w:rsidR="006B30B0" w:rsidRPr="0053579C" w:rsidRDefault="006B30B0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6B30B0" w14:paraId="1E2F69E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0D4961D" w14:textId="77777777" w:rsidR="006B30B0" w:rsidRPr="0053579C" w:rsidRDefault="006B30B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168F9AB9" w14:textId="77777777" w:rsidR="006B30B0" w:rsidRPr="0053579C" w:rsidRDefault="006B30B0">
            <w:pPr>
              <w:spacing w:before="120"/>
              <w:rPr>
                <w:sz w:val="24"/>
                <w:szCs w:val="24"/>
              </w:rPr>
            </w:pPr>
            <w:r w:rsidRPr="00EB1DB1">
              <w:rPr>
                <w:noProof/>
                <w:sz w:val="24"/>
                <w:szCs w:val="24"/>
              </w:rPr>
              <w:t>16-Apr-2020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6B30B0" w14:paraId="1C06CB7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BFF5DDA" w14:textId="77777777" w:rsidR="006B30B0" w:rsidRPr="0053579C" w:rsidRDefault="006B30B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2EC022E1" w14:textId="77777777" w:rsidR="006B30B0" w:rsidRPr="0053579C" w:rsidRDefault="006B30B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EB1DB1">
              <w:rPr>
                <w:noProof/>
                <w:sz w:val="24"/>
                <w:szCs w:val="24"/>
              </w:rPr>
              <w:t>1ST PARTY</w:t>
            </w:r>
          </w:p>
        </w:tc>
      </w:tr>
      <w:tr w:rsidR="006B30B0" w14:paraId="5E750E8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BB735EB" w14:textId="77777777" w:rsidR="006B30B0" w:rsidRPr="0053579C" w:rsidRDefault="006B30B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4E9C54FB" w14:textId="77777777" w:rsidR="006B30B0" w:rsidRPr="0053579C" w:rsidRDefault="006B30B0">
            <w:pPr>
              <w:spacing w:before="120"/>
              <w:rPr>
                <w:b/>
                <w:sz w:val="24"/>
                <w:szCs w:val="24"/>
              </w:rPr>
            </w:pPr>
            <w:r w:rsidRPr="00EB1DB1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6B30B0" w14:paraId="1A06477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BBA453A" w14:textId="77777777" w:rsidR="006B30B0" w:rsidRPr="0053579C" w:rsidRDefault="006B30B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43FE9E28" w14:textId="77777777" w:rsidR="006B30B0" w:rsidRPr="0053579C" w:rsidRDefault="006B30B0">
            <w:pPr>
              <w:spacing w:before="120"/>
              <w:rPr>
                <w:sz w:val="24"/>
                <w:szCs w:val="24"/>
              </w:rPr>
            </w:pPr>
            <w:r w:rsidRPr="00EB1DB1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6B30B0" w14:paraId="2465942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DEF6488" w14:textId="77777777" w:rsidR="006B30B0" w:rsidRPr="0053579C" w:rsidRDefault="006B30B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63F0B53B" w14:textId="77777777" w:rsidR="006B30B0" w:rsidRPr="0053579C" w:rsidRDefault="006B30B0">
            <w:pPr>
              <w:spacing w:before="120"/>
              <w:rPr>
                <w:sz w:val="24"/>
                <w:szCs w:val="24"/>
              </w:rPr>
            </w:pPr>
            <w:r w:rsidRPr="00EB1DB1">
              <w:rPr>
                <w:noProof/>
                <w:sz w:val="24"/>
                <w:szCs w:val="24"/>
              </w:rPr>
              <w:t>David Ruddy</w:t>
            </w:r>
          </w:p>
        </w:tc>
      </w:tr>
      <w:tr w:rsidR="006B30B0" w14:paraId="17DEC29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7F0FEA5" w14:textId="77777777" w:rsidR="006B30B0" w:rsidRPr="0053579C" w:rsidRDefault="006B30B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2365EA6B" w14:textId="77777777" w:rsidR="006B30B0" w:rsidRPr="0053579C" w:rsidRDefault="006B30B0">
            <w:pPr>
              <w:spacing w:before="120"/>
              <w:rPr>
                <w:sz w:val="24"/>
                <w:szCs w:val="24"/>
              </w:rPr>
            </w:pPr>
            <w:r w:rsidRPr="00EB1DB1">
              <w:rPr>
                <w:noProof/>
                <w:sz w:val="24"/>
                <w:szCs w:val="24"/>
              </w:rPr>
              <w:t>Ardeevin, 1, Lucan Lodge, Leixlip Road, Lucan, Co. Dublin</w:t>
            </w:r>
          </w:p>
        </w:tc>
      </w:tr>
      <w:tr w:rsidR="006B30B0" w14:paraId="1D9556E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7DD06A2" w14:textId="77777777" w:rsidR="006B30B0" w:rsidRPr="0053579C" w:rsidRDefault="006B30B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55544985" w14:textId="77777777" w:rsidR="006B30B0" w:rsidRPr="0053579C" w:rsidRDefault="006B30B0">
            <w:pPr>
              <w:spacing w:before="120"/>
              <w:rPr>
                <w:sz w:val="24"/>
                <w:szCs w:val="24"/>
              </w:rPr>
            </w:pPr>
            <w:r w:rsidRPr="00EB1DB1">
              <w:rPr>
                <w:noProof/>
                <w:sz w:val="24"/>
                <w:szCs w:val="24"/>
              </w:rPr>
              <w:t>Demolition of the existing house, existing shed; removal of the existing portacabin; removal of selected hedging and the modification of the northern boundary wall along Leixlip Road;  proposal includes the construction of 6 2-bed apartments, with all associated site development works; private open space areas; public open space areas; signage; bin storage; cycle parking; car parking; drainage and landscaping.</w:t>
            </w:r>
          </w:p>
        </w:tc>
      </w:tr>
    </w:tbl>
    <w:p w14:paraId="05337865" w14:textId="77777777" w:rsidR="006B30B0" w:rsidRDefault="006B30B0">
      <w:pPr>
        <w:pBdr>
          <w:bottom w:val="single" w:sz="12" w:space="1" w:color="auto"/>
        </w:pBdr>
      </w:pPr>
    </w:p>
    <w:p w14:paraId="229E6F12" w14:textId="77777777" w:rsidR="006B30B0" w:rsidRDefault="006B30B0"/>
    <w:sectPr w:rsidR="006B30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4A9B0" w14:textId="77777777" w:rsidR="006B30B0" w:rsidRDefault="006B30B0">
      <w:r>
        <w:separator/>
      </w:r>
    </w:p>
  </w:endnote>
  <w:endnote w:type="continuationSeparator" w:id="0">
    <w:p w14:paraId="122A9717" w14:textId="77777777" w:rsidR="006B30B0" w:rsidRDefault="006B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13FEC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35CDA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AEAF7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7B7BE" w14:textId="77777777" w:rsidR="006B30B0" w:rsidRDefault="006B30B0">
      <w:r>
        <w:separator/>
      </w:r>
    </w:p>
  </w:footnote>
  <w:footnote w:type="continuationSeparator" w:id="0">
    <w:p w14:paraId="425BBCE0" w14:textId="77777777" w:rsidR="006B30B0" w:rsidRDefault="006B3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0A745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4E7BD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038B3985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0F2A6089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67C62A9A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E2AF4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465AFB"/>
    <w:rsid w:val="0053579C"/>
    <w:rsid w:val="006B30B0"/>
    <w:rsid w:val="00847C90"/>
    <w:rsid w:val="00EE68DD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66E73"/>
  <w15:chartTrackingRefBased/>
  <w15:docId w15:val="{4BAEB469-44AD-49A4-BA57-BE05AA73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2020-04-22T14:20:00Z</dcterms:created>
  <dcterms:modified xsi:type="dcterms:W3CDTF">2020-04-22T14:20:00Z</dcterms:modified>
</cp:coreProperties>
</file>