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A0CE3" w14:paraId="163B893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B69086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SD19A/0091</w:t>
            </w:r>
          </w:p>
        </w:tc>
        <w:tc>
          <w:tcPr>
            <w:tcW w:w="5062" w:type="dxa"/>
            <w:gridSpan w:val="2"/>
          </w:tcPr>
          <w:p w14:paraId="2DD3178F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A0CE3" w14:paraId="1F849AC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50CBD29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4C172C2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ABP-305313-19</w:t>
            </w:r>
          </w:p>
        </w:tc>
        <w:tc>
          <w:tcPr>
            <w:tcW w:w="243" w:type="dxa"/>
          </w:tcPr>
          <w:p w14:paraId="1C5C6468" w14:textId="77777777" w:rsidR="001A0CE3" w:rsidRPr="0053579C" w:rsidRDefault="001A0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A0CE3" w14:paraId="572F873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D32E2EB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438194D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11-Mar-2020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A0CE3" w14:paraId="6D293E9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627C67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E4B6332" w14:textId="77777777" w:rsidR="001A0CE3" w:rsidRPr="0053579C" w:rsidRDefault="001A0C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3RD PARTY X 4</w:t>
            </w:r>
          </w:p>
        </w:tc>
      </w:tr>
      <w:tr w:rsidR="001A0CE3" w14:paraId="1541D2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53275B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B19BBAE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1A0CE3" w14:paraId="787204E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9256199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A1DE89F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A0CE3" w14:paraId="7F0B00B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9324C3C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9A376A2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David &amp; Frances Carr</w:t>
            </w:r>
          </w:p>
        </w:tc>
      </w:tr>
      <w:tr w:rsidR="001A0CE3" w14:paraId="7950D26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4273A7B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FFB5DF8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56A, Shackleton Way, Lucan, Co. Dublin</w:t>
            </w:r>
          </w:p>
        </w:tc>
      </w:tr>
      <w:tr w:rsidR="001A0CE3" w14:paraId="629EB2F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CA4950F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0F7199F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Single storey building in the rear garden, comprising of a Montessori with entrance to side of house and all associated site works; 2 car spaces to front garden for Montessori.</w:t>
            </w:r>
          </w:p>
        </w:tc>
      </w:tr>
    </w:tbl>
    <w:p w14:paraId="7D439AA5" w14:textId="77777777" w:rsidR="001A0CE3" w:rsidRDefault="001A0CE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A0CE3" w14:paraId="2B2D504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59096A4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SD19A/0103</w:t>
            </w:r>
          </w:p>
        </w:tc>
        <w:tc>
          <w:tcPr>
            <w:tcW w:w="5062" w:type="dxa"/>
            <w:gridSpan w:val="2"/>
          </w:tcPr>
          <w:p w14:paraId="36EFDE3B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A0CE3" w14:paraId="51C77B8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46E9622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1824901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ABP-305806-19</w:t>
            </w:r>
          </w:p>
        </w:tc>
        <w:tc>
          <w:tcPr>
            <w:tcW w:w="243" w:type="dxa"/>
          </w:tcPr>
          <w:p w14:paraId="1E377D1D" w14:textId="77777777" w:rsidR="001A0CE3" w:rsidRPr="0053579C" w:rsidRDefault="001A0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A0CE3" w14:paraId="76E51E4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CDADA82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2FD9FB8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09-Mar-2020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A0CE3" w14:paraId="3A01F2B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C83C40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2BC39CA" w14:textId="77777777" w:rsidR="001A0CE3" w:rsidRPr="0053579C" w:rsidRDefault="001A0C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3RD PARTY</w:t>
            </w:r>
          </w:p>
        </w:tc>
      </w:tr>
      <w:tr w:rsidR="001A0CE3" w14:paraId="17DE3F2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C94BE4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0715BE0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1A0CE3" w14:paraId="4727F31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42A4790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50836B8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A0CE3" w14:paraId="75A4792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A535FB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714D7B7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Rosemount Properties Ltd.</w:t>
            </w:r>
          </w:p>
        </w:tc>
      </w:tr>
      <w:tr w:rsidR="001A0CE3" w14:paraId="24161C7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1C86F69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166E96F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Garretstown House, Stocking Lane, Rathfarnham, Dublin 16.</w:t>
            </w:r>
          </w:p>
        </w:tc>
      </w:tr>
      <w:tr w:rsidR="001A0CE3" w14:paraId="525AF4C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F4E0213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EB289BC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Demolition of 2 storey dwelling; construction of 21 three and four bedroom houses, comprising 16 semi-detached, 2 storey houses with attic level accommodation and 5 terraced, 2 storey houses; vehicular access from Stocking Lane; car parking; public open space and all associated site works and services.</w:t>
            </w:r>
          </w:p>
        </w:tc>
      </w:tr>
    </w:tbl>
    <w:p w14:paraId="066E078F" w14:textId="77777777" w:rsidR="001A0CE3" w:rsidRDefault="001A0CE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A0CE3" w14:paraId="0AAF4CA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18106B5" w14:textId="77777777" w:rsidR="00930C4C" w:rsidRDefault="00930C4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3337EE6C" w14:textId="77777777" w:rsidR="00930C4C" w:rsidRDefault="00930C4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4624BD6F" w14:textId="2DEB3408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A35AD">
              <w:rPr>
                <w:b/>
                <w:noProof/>
                <w:sz w:val="24"/>
                <w:szCs w:val="24"/>
              </w:rPr>
              <w:lastRenderedPageBreak/>
              <w:t>SD19A/0296</w:t>
            </w:r>
          </w:p>
        </w:tc>
        <w:tc>
          <w:tcPr>
            <w:tcW w:w="5062" w:type="dxa"/>
            <w:gridSpan w:val="2"/>
          </w:tcPr>
          <w:p w14:paraId="0A8425EB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A0CE3" w14:paraId="6587E8F3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21BDFC3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263E774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ABP-306134-19</w:t>
            </w:r>
          </w:p>
        </w:tc>
        <w:tc>
          <w:tcPr>
            <w:tcW w:w="243" w:type="dxa"/>
          </w:tcPr>
          <w:p w14:paraId="4DB2F5AE" w14:textId="77777777" w:rsidR="001A0CE3" w:rsidRPr="0053579C" w:rsidRDefault="001A0C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A0CE3" w14:paraId="775EC33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00952F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367FCEB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12-Mar-2020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A0CE3" w14:paraId="160D081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7350E0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7F250A8" w14:textId="77777777" w:rsidR="001A0CE3" w:rsidRPr="0053579C" w:rsidRDefault="001A0C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3RD PARTY</w:t>
            </w:r>
          </w:p>
        </w:tc>
      </w:tr>
      <w:tr w:rsidR="001A0CE3" w14:paraId="42602E0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FCF42A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F2FA880" w14:textId="77777777" w:rsidR="001A0CE3" w:rsidRPr="0053579C" w:rsidRDefault="001A0CE3">
            <w:pPr>
              <w:spacing w:before="120"/>
              <w:rPr>
                <w:b/>
                <w:sz w:val="24"/>
                <w:szCs w:val="24"/>
              </w:rPr>
            </w:pPr>
            <w:r w:rsidRPr="004A35AD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1A0CE3" w14:paraId="549295A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D1F810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582668E2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A0CE3" w14:paraId="6D13DE1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684ACB9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AE2E263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Loretto &amp; Christy Keane</w:t>
            </w:r>
          </w:p>
        </w:tc>
      </w:tr>
      <w:tr w:rsidR="001A0CE3" w14:paraId="445BB73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3CB29D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99CEDCD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44, Rathfarnham Park, Dublin 14</w:t>
            </w:r>
          </w:p>
        </w:tc>
      </w:tr>
      <w:tr w:rsidR="001A0CE3" w14:paraId="4923E46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D90F92D" w14:textId="77777777" w:rsidR="001A0CE3" w:rsidRPr="0053579C" w:rsidRDefault="001A0C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DB3E34E" w14:textId="77777777" w:rsidR="001A0CE3" w:rsidRPr="0053579C" w:rsidRDefault="001A0CE3">
            <w:pPr>
              <w:spacing w:before="120"/>
              <w:rPr>
                <w:sz w:val="24"/>
                <w:szCs w:val="24"/>
              </w:rPr>
            </w:pPr>
            <w:r w:rsidRPr="004A35AD">
              <w:rPr>
                <w:noProof/>
                <w:sz w:val="24"/>
                <w:szCs w:val="24"/>
              </w:rPr>
              <w:t>Two storey 3 bedroom dwelling house and associated site works with new vehicular and pedestrian access from Crannagh Road.</w:t>
            </w:r>
          </w:p>
        </w:tc>
      </w:tr>
    </w:tbl>
    <w:p w14:paraId="00FE1EAF" w14:textId="77777777" w:rsidR="001A0CE3" w:rsidRDefault="001A0CE3">
      <w:pPr>
        <w:pBdr>
          <w:bottom w:val="single" w:sz="12" w:space="1" w:color="auto"/>
        </w:pBdr>
      </w:pPr>
    </w:p>
    <w:p w14:paraId="2FEBDC31" w14:textId="77777777" w:rsidR="001A0CE3" w:rsidRDefault="001A0CE3"/>
    <w:sectPr w:rsidR="001A0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E6DD0" w14:textId="77777777" w:rsidR="001A0CE3" w:rsidRDefault="001A0CE3">
      <w:r>
        <w:separator/>
      </w:r>
    </w:p>
  </w:endnote>
  <w:endnote w:type="continuationSeparator" w:id="0">
    <w:p w14:paraId="170CDF22" w14:textId="77777777" w:rsidR="001A0CE3" w:rsidRDefault="001A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770E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A440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36A7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B1B9F" w14:textId="77777777" w:rsidR="001A0CE3" w:rsidRDefault="001A0CE3">
      <w:r>
        <w:separator/>
      </w:r>
    </w:p>
  </w:footnote>
  <w:footnote w:type="continuationSeparator" w:id="0">
    <w:p w14:paraId="2678F7BE" w14:textId="77777777" w:rsidR="001A0CE3" w:rsidRDefault="001A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9A45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007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4C14200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B1DAE1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CACAAB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4A10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04780B"/>
    <w:rsid w:val="001A0CE3"/>
    <w:rsid w:val="0053579C"/>
    <w:rsid w:val="00847C90"/>
    <w:rsid w:val="00930C4C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BA4BB"/>
  <w15:chartTrackingRefBased/>
  <w15:docId w15:val="{5E150530-4378-4CBB-9659-92ECBBB8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2020-03-19T10:02:00Z</dcterms:created>
  <dcterms:modified xsi:type="dcterms:W3CDTF">2020-03-19T10:02:00Z</dcterms:modified>
</cp:coreProperties>
</file>