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F5A4B" w14:paraId="285974C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6AF52C" w14:textId="77777777" w:rsidR="004F5A4B" w:rsidRPr="0053579C" w:rsidRDefault="004F5A4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D0DA1">
              <w:rPr>
                <w:b/>
                <w:noProof/>
                <w:sz w:val="24"/>
                <w:szCs w:val="24"/>
              </w:rPr>
              <w:t>SD19A/0212</w:t>
            </w:r>
          </w:p>
        </w:tc>
        <w:tc>
          <w:tcPr>
            <w:tcW w:w="5062" w:type="dxa"/>
            <w:gridSpan w:val="2"/>
          </w:tcPr>
          <w:p w14:paraId="784C760B" w14:textId="77777777" w:rsidR="004F5A4B" w:rsidRPr="0053579C" w:rsidRDefault="004F5A4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F5A4B" w14:paraId="2B58C39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AE144EB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F1DAA4F" w14:textId="77777777" w:rsidR="004F5A4B" w:rsidRPr="0053579C" w:rsidRDefault="004F5A4B">
            <w:pPr>
              <w:spacing w:before="120"/>
              <w:rPr>
                <w:sz w:val="24"/>
                <w:szCs w:val="24"/>
              </w:rPr>
            </w:pPr>
            <w:r w:rsidRPr="00AD0DA1">
              <w:rPr>
                <w:b/>
                <w:noProof/>
                <w:sz w:val="24"/>
                <w:szCs w:val="24"/>
              </w:rPr>
              <w:t>ABP-305493</w:t>
            </w:r>
          </w:p>
        </w:tc>
        <w:tc>
          <w:tcPr>
            <w:tcW w:w="243" w:type="dxa"/>
          </w:tcPr>
          <w:p w14:paraId="301B88B8" w14:textId="77777777" w:rsidR="004F5A4B" w:rsidRPr="0053579C" w:rsidRDefault="004F5A4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F5A4B" w14:paraId="2557ACC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754ACBC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6736E34" w14:textId="77777777" w:rsidR="004F5A4B" w:rsidRPr="0053579C" w:rsidRDefault="004F5A4B">
            <w:pPr>
              <w:spacing w:before="120"/>
              <w:rPr>
                <w:sz w:val="24"/>
                <w:szCs w:val="24"/>
              </w:rPr>
            </w:pPr>
            <w:r w:rsidRPr="00AD0DA1">
              <w:rPr>
                <w:noProof/>
                <w:sz w:val="24"/>
                <w:szCs w:val="24"/>
              </w:rPr>
              <w:t>22-Jan-2020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F5A4B" w14:paraId="68BDDA1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F8C8A70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DA7C859" w14:textId="77777777" w:rsidR="004F5A4B" w:rsidRPr="0053579C" w:rsidRDefault="004F5A4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D0DA1">
              <w:rPr>
                <w:noProof/>
                <w:sz w:val="24"/>
                <w:szCs w:val="24"/>
              </w:rPr>
              <w:t>3RD PARTY</w:t>
            </w:r>
          </w:p>
        </w:tc>
      </w:tr>
      <w:tr w:rsidR="004F5A4B" w14:paraId="44C8F9B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659E4B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3768495" w14:textId="77777777" w:rsidR="004F5A4B" w:rsidRPr="0053579C" w:rsidRDefault="004F5A4B">
            <w:pPr>
              <w:spacing w:before="120"/>
              <w:rPr>
                <w:b/>
                <w:sz w:val="24"/>
                <w:szCs w:val="24"/>
              </w:rPr>
            </w:pPr>
            <w:r w:rsidRPr="00AD0DA1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F5A4B" w14:paraId="04F8689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215E36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428314F" w14:textId="77777777" w:rsidR="004F5A4B" w:rsidRPr="0053579C" w:rsidRDefault="004F5A4B">
            <w:pPr>
              <w:spacing w:before="120"/>
              <w:rPr>
                <w:sz w:val="24"/>
                <w:szCs w:val="24"/>
              </w:rPr>
            </w:pPr>
            <w:r w:rsidRPr="00AD0DA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F5A4B" w14:paraId="6661C68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8D00D04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0902ED6" w14:textId="77777777" w:rsidR="004F5A4B" w:rsidRPr="0053579C" w:rsidRDefault="004F5A4B">
            <w:pPr>
              <w:spacing w:before="120"/>
              <w:rPr>
                <w:sz w:val="24"/>
                <w:szCs w:val="24"/>
              </w:rPr>
            </w:pPr>
            <w:r w:rsidRPr="00AD0DA1">
              <w:rPr>
                <w:noProof/>
                <w:sz w:val="24"/>
                <w:szCs w:val="24"/>
              </w:rPr>
              <w:t>Intrust Properties Company Ltd by Guarantee</w:t>
            </w:r>
          </w:p>
        </w:tc>
      </w:tr>
      <w:tr w:rsidR="004F5A4B" w14:paraId="20173F7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09C30B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18C57F6" w14:textId="77777777" w:rsidR="004F5A4B" w:rsidRPr="0053579C" w:rsidRDefault="004F5A4B">
            <w:pPr>
              <w:spacing w:before="120"/>
              <w:rPr>
                <w:sz w:val="24"/>
                <w:szCs w:val="24"/>
              </w:rPr>
            </w:pPr>
            <w:r w:rsidRPr="00AD0DA1">
              <w:rPr>
                <w:noProof/>
                <w:sz w:val="24"/>
                <w:szCs w:val="24"/>
              </w:rPr>
              <w:t>The Retail Park, Liffey Valley, Coldcut Road, Dublin 22</w:t>
            </w:r>
          </w:p>
        </w:tc>
      </w:tr>
      <w:tr w:rsidR="004F5A4B" w14:paraId="3403EBF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EAED42" w14:textId="77777777" w:rsidR="004F5A4B" w:rsidRPr="0053579C" w:rsidRDefault="004F5A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D9CD0D2" w14:textId="77777777" w:rsidR="004F5A4B" w:rsidRPr="0053579C" w:rsidRDefault="004F5A4B">
            <w:pPr>
              <w:spacing w:before="120"/>
              <w:rPr>
                <w:sz w:val="24"/>
                <w:szCs w:val="24"/>
              </w:rPr>
            </w:pPr>
            <w:r w:rsidRPr="00AD0DA1">
              <w:rPr>
                <w:noProof/>
                <w:sz w:val="24"/>
                <w:szCs w:val="24"/>
              </w:rPr>
              <w:t>A single storey coffee shop building and associated ancillary accommodation (245sq.m gross floor area) for use as a cafe (for sale of hot and cold food and beverages for consumption on and off premises); external bin store (22sq.m) and signage; associated external seating; hard and soft landscaping; connection to services and all associated site and development works.</w:t>
            </w:r>
          </w:p>
        </w:tc>
      </w:tr>
    </w:tbl>
    <w:p w14:paraId="157F6CDF" w14:textId="77777777" w:rsidR="004F5A4B" w:rsidRDefault="004F5A4B">
      <w:pPr>
        <w:pBdr>
          <w:bottom w:val="single" w:sz="12" w:space="1" w:color="auto"/>
        </w:pBdr>
      </w:pPr>
    </w:p>
    <w:p w14:paraId="54806534" w14:textId="77777777" w:rsidR="004F5A4B" w:rsidRDefault="004F5A4B"/>
    <w:sectPr w:rsidR="004F5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BC639" w14:textId="77777777" w:rsidR="004F5A4B" w:rsidRDefault="004F5A4B">
      <w:r>
        <w:separator/>
      </w:r>
    </w:p>
  </w:endnote>
  <w:endnote w:type="continuationSeparator" w:id="0">
    <w:p w14:paraId="18F214DE" w14:textId="77777777" w:rsidR="004F5A4B" w:rsidRDefault="004F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00142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2DC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064D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74C96" w14:textId="77777777" w:rsidR="004F5A4B" w:rsidRDefault="004F5A4B">
      <w:r>
        <w:separator/>
      </w:r>
    </w:p>
  </w:footnote>
  <w:footnote w:type="continuationSeparator" w:id="0">
    <w:p w14:paraId="0C08750A" w14:textId="77777777" w:rsidR="004F5A4B" w:rsidRDefault="004F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369B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37B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0C70D79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F5C91F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D5823E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75F6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4E16E9"/>
    <w:rsid w:val="004F5A4B"/>
    <w:rsid w:val="0053579C"/>
    <w:rsid w:val="00847C90"/>
    <w:rsid w:val="00D3419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CC880"/>
  <w15:chartTrackingRefBased/>
  <w15:docId w15:val="{A7246D26-A896-478A-B46B-8AD1C9CD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2020-01-29T15:39:00Z</dcterms:created>
  <dcterms:modified xsi:type="dcterms:W3CDTF">2020-01-29T15:39:00Z</dcterms:modified>
</cp:coreProperties>
</file>