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5A4" w:rsidRDefault="006F35A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rPr>
                <w:b/>
                <w:sz w:val="24"/>
                <w:szCs w:val="24"/>
              </w:rPr>
            </w:pPr>
            <w:r w:rsidRPr="00721FBA">
              <w:rPr>
                <w:b/>
                <w:noProof/>
                <w:sz w:val="24"/>
                <w:szCs w:val="24"/>
              </w:rPr>
              <w:t>SD18A/0401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13-Feb-2019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6F35A4" w:rsidRPr="001D2D45" w:rsidRDefault="006F35A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11-Feb-2019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1ST PARTY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Nocsy Limited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Rathcreedan, Rathcoole, Co. Dublin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156 bedroom part two to part four storey Aparthotel (12,283sq.m) with ancillary facilities including a gym (178sq.m), communal lounge (118sq.m) and a meeting/t.v. room (79.4sq.m); 137 car parking spaces (including provision for a car sharing facility); vehicular entrance to the north of the site; pedestrian access via a pathway to the north of the site; 62 bicycle parking spaces; 64 storage lockers; hard and soft landscaping; loading bays; boundary treatments; ESB substation; plant and all associated site development works above and below ground on a site of 1.8426ha.</w:t>
            </w:r>
          </w:p>
        </w:tc>
      </w:tr>
    </w:tbl>
    <w:p w:rsidR="006F35A4" w:rsidRDefault="006F35A4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721FBA">
              <w:rPr>
                <w:b/>
                <w:noProof/>
                <w:sz w:val="24"/>
                <w:szCs w:val="24"/>
              </w:rPr>
              <w:t>SD18A/0402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14-Feb-2019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6F35A4" w:rsidRPr="001D2D45" w:rsidRDefault="006F35A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11-Feb-2019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1ST PARTY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Geotechnical Investigations Ltd.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New School Road, Newcastle, Co. Dublin</w:t>
            </w:r>
          </w:p>
        </w:tc>
      </w:tr>
      <w:tr w:rsidR="006F35A4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F35A4" w:rsidRPr="001D2D45" w:rsidRDefault="006F35A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6F35A4" w:rsidRPr="001D2D45" w:rsidRDefault="006F35A4">
            <w:pPr>
              <w:spacing w:before="120"/>
              <w:rPr>
                <w:sz w:val="22"/>
                <w:szCs w:val="22"/>
              </w:rPr>
            </w:pPr>
            <w:r w:rsidRPr="00721FBA">
              <w:rPr>
                <w:noProof/>
                <w:sz w:val="22"/>
                <w:szCs w:val="22"/>
              </w:rPr>
              <w:t>Residential development consisting of 5 units: (a) 1 three bedroom, 2 storey, detached house on site 1 - type H; 2 three bedroom, 2 storey, semi-detached houses on sites 2 &amp; 3 - type J; 2 three bedroom, 2 storey, semi-detached houses on sites 4 &amp; 5 - type K; (b) access roads taken from School Road and roundabout, connection to mains sewer, footpaths, landscaping and all associated site development works; the site is within the approved housing development granted under Ref. SD17A/0378.</w:t>
            </w:r>
          </w:p>
        </w:tc>
      </w:tr>
    </w:tbl>
    <w:p w:rsidR="006F35A4" w:rsidRDefault="006F35A4">
      <w:pPr>
        <w:pBdr>
          <w:bottom w:val="single" w:sz="12" w:space="1" w:color="auto"/>
        </w:pBdr>
      </w:pPr>
    </w:p>
    <w:p w:rsidR="006F35A4" w:rsidRDefault="006F35A4"/>
    <w:sectPr w:rsidR="006F35A4" w:rsidSect="00340F00">
      <w:headerReference w:type="default" r:id="rId6"/>
      <w:pgSz w:w="12240" w:h="15840"/>
      <w:pgMar w:top="1134" w:right="1440" w:bottom="851" w:left="1440" w:header="127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5A4" w:rsidRDefault="006F35A4">
      <w:r>
        <w:separator/>
      </w:r>
    </w:p>
  </w:endnote>
  <w:endnote w:type="continuationSeparator" w:id="0">
    <w:p w:rsidR="006F35A4" w:rsidRDefault="006F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5A4" w:rsidRDefault="006F35A4">
      <w:r>
        <w:separator/>
      </w:r>
    </w:p>
  </w:footnote>
  <w:footnote w:type="continuationSeparator" w:id="0">
    <w:p w:rsidR="006F35A4" w:rsidRDefault="006F3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340F00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340F00"/>
    <w:rsid w:val="006F35A4"/>
    <w:rsid w:val="00835DEC"/>
    <w:rsid w:val="00B7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0F999E-165C-449B-A993-0C322B23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2019-02-20T15:40:00Z</dcterms:created>
  <dcterms:modified xsi:type="dcterms:W3CDTF">2019-02-20T15:40:00Z</dcterms:modified>
</cp:coreProperties>
</file>