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32" w:rsidRDefault="007C403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rPr>
                <w:b/>
                <w:sz w:val="24"/>
                <w:szCs w:val="24"/>
              </w:rPr>
            </w:pPr>
            <w:r w:rsidRPr="008909EC">
              <w:rPr>
                <w:b/>
                <w:noProof/>
                <w:sz w:val="24"/>
                <w:szCs w:val="24"/>
              </w:rPr>
              <w:t>SD18A/0274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08-Jan-2019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C4032" w:rsidRPr="001D2D45" w:rsidRDefault="007C403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03-Jan-2019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3RD PARTY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Jackie Green Construction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Site bounded by Kingswood Castle to the east, Ballymount Park to the north, and Ballymount Road to the south, Kingswood, Dublin 24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15 residential units comprising: 2 two storey, four bed detached houses, 5 two storey, three bed mid-terraced houses, 8 two storey, three bed semi-detached/end-terrace houses along with all associated car parking, landscaping and site development works. A new footpath and public lighting to Ballymount Road is proposed. The development will result in a new pedestrian/cyclist connection through to Ballymount Park.</w:t>
            </w:r>
          </w:p>
        </w:tc>
      </w:tr>
    </w:tbl>
    <w:p w:rsidR="007C4032" w:rsidRDefault="007C4032">
      <w:pPr>
        <w:pBdr>
          <w:bottom w:val="single" w:sz="12" w:space="1" w:color="auto"/>
        </w:pBdr>
      </w:pPr>
    </w:p>
    <w:p w:rsidR="007C4032" w:rsidRDefault="007C40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rPr>
                <w:b/>
                <w:sz w:val="24"/>
                <w:szCs w:val="24"/>
              </w:rPr>
            </w:pPr>
            <w:r w:rsidRPr="008909EC">
              <w:rPr>
                <w:b/>
                <w:noProof/>
                <w:sz w:val="24"/>
                <w:szCs w:val="24"/>
              </w:rPr>
              <w:t>SD18A/0359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08-Jan-2019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C4032" w:rsidRPr="001D2D45" w:rsidRDefault="007C403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03-Jan-2019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3RD PARTY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Jong Kim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'St. Roch', Taylors Lane, Rathfarnham, Dublin 16</w:t>
            </w:r>
          </w:p>
        </w:tc>
      </w:tr>
      <w:tr w:rsidR="007C403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C4032" w:rsidRPr="001D2D45" w:rsidRDefault="007C403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C4032" w:rsidRPr="001D2D45" w:rsidRDefault="007C4032">
            <w:pPr>
              <w:spacing w:before="120"/>
              <w:rPr>
                <w:sz w:val="22"/>
                <w:szCs w:val="22"/>
              </w:rPr>
            </w:pPr>
            <w:r w:rsidRPr="008909EC">
              <w:rPr>
                <w:noProof/>
                <w:sz w:val="22"/>
                <w:szCs w:val="22"/>
              </w:rPr>
              <w:t>Refurbishment of existing 2 storey semi-detached dwelling &amp; construction of 2 semi-detached, 3 storey dwellings with shared vehicular entrance to Taylor's Lane; 2 car spaces per dwelling in front gardens; boundary walls; landscaping of site and associated works.</w:t>
            </w:r>
          </w:p>
        </w:tc>
      </w:tr>
    </w:tbl>
    <w:p w:rsidR="007C4032" w:rsidRDefault="007C4032">
      <w:pPr>
        <w:pBdr>
          <w:bottom w:val="single" w:sz="12" w:space="1" w:color="auto"/>
        </w:pBdr>
      </w:pPr>
    </w:p>
    <w:p w:rsidR="007C4032" w:rsidRDefault="007C4032"/>
    <w:sectPr w:rsidR="007C4032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32" w:rsidRDefault="007C4032">
      <w:r>
        <w:separator/>
      </w:r>
    </w:p>
  </w:endnote>
  <w:endnote w:type="continuationSeparator" w:id="0">
    <w:p w:rsidR="007C4032" w:rsidRDefault="007C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32" w:rsidRDefault="007C4032">
      <w:r>
        <w:separator/>
      </w:r>
    </w:p>
  </w:footnote>
  <w:footnote w:type="continuationSeparator" w:id="0">
    <w:p w:rsidR="007C4032" w:rsidRDefault="007C4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EB5066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C4032"/>
    <w:rsid w:val="00835DEC"/>
    <w:rsid w:val="00E61867"/>
    <w:rsid w:val="00E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67F28-AE33-48A9-B7E5-9ED8CDE9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2019-01-09T14:58:00Z</dcterms:created>
  <dcterms:modified xsi:type="dcterms:W3CDTF">2019-01-09T14:58:00Z</dcterms:modified>
</cp:coreProperties>
</file>