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D41A7">
              <w:rPr>
                <w:b/>
                <w:noProof/>
                <w:sz w:val="24"/>
                <w:szCs w:val="24"/>
              </w:rPr>
              <w:t>SD17A/0305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b/>
                <w:noProof/>
                <w:sz w:val="24"/>
                <w:szCs w:val="24"/>
              </w:rPr>
              <w:t>ABP-301771-18</w:t>
            </w:r>
          </w:p>
        </w:tc>
        <w:tc>
          <w:tcPr>
            <w:tcW w:w="243" w:type="dxa"/>
          </w:tcPr>
          <w:p w:rsidR="00B51A6E" w:rsidRPr="0053579C" w:rsidRDefault="00B51A6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12-Sep-2018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1 st Party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b/>
                <w:sz w:val="24"/>
                <w:szCs w:val="24"/>
              </w:rPr>
            </w:pPr>
            <w:r w:rsidRPr="00ED41A7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Tom and Rachel Gill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25, Ballyroan Heights, Rathfarnham, Dublin 16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A detached 2-storey house to the rear of existing house with new driveway and including widened road access for existing house.</w:t>
            </w:r>
          </w:p>
        </w:tc>
      </w:tr>
    </w:tbl>
    <w:p w:rsidR="00B51A6E" w:rsidRDefault="00B51A6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rPr>
                <w:b/>
                <w:sz w:val="24"/>
                <w:szCs w:val="24"/>
              </w:rPr>
            </w:pPr>
            <w:r w:rsidRPr="00ED41A7">
              <w:rPr>
                <w:b/>
                <w:noProof/>
                <w:sz w:val="24"/>
                <w:szCs w:val="24"/>
              </w:rPr>
              <w:t>SD18B/0013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b/>
                <w:noProof/>
                <w:sz w:val="24"/>
                <w:szCs w:val="24"/>
              </w:rPr>
              <w:t>ABP-301386-18</w:t>
            </w:r>
          </w:p>
        </w:tc>
        <w:tc>
          <w:tcPr>
            <w:tcW w:w="243" w:type="dxa"/>
          </w:tcPr>
          <w:p w:rsidR="00B51A6E" w:rsidRPr="0053579C" w:rsidRDefault="00B51A6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11-Sep-2018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1 st Party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b/>
                <w:sz w:val="24"/>
                <w:szCs w:val="24"/>
              </w:rPr>
            </w:pPr>
            <w:r w:rsidRPr="00ED41A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Dermot Carroll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20, College Drive, Terenure, Dublin 6W</w:t>
            </w:r>
          </w:p>
        </w:tc>
      </w:tr>
      <w:tr w:rsidR="00B51A6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B51A6E" w:rsidRPr="0053579C" w:rsidRDefault="00B51A6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B51A6E" w:rsidRPr="0053579C" w:rsidRDefault="00B51A6E">
            <w:pPr>
              <w:spacing w:before="120"/>
              <w:rPr>
                <w:sz w:val="24"/>
                <w:szCs w:val="24"/>
              </w:rPr>
            </w:pPr>
            <w:r w:rsidRPr="00ED41A7">
              <w:rPr>
                <w:noProof/>
                <w:sz w:val="24"/>
                <w:szCs w:val="24"/>
              </w:rPr>
              <w:t>A single storey extension to side and rear of existing 2 storey semi-detached dwelling which will incorporate an accessible 1 bedroom family flat and additional family reception room.</w:t>
            </w:r>
          </w:p>
        </w:tc>
      </w:tr>
    </w:tbl>
    <w:p w:rsidR="00B51A6E" w:rsidRDefault="00B51A6E">
      <w:pPr>
        <w:pBdr>
          <w:bottom w:val="single" w:sz="12" w:space="1" w:color="auto"/>
        </w:pBdr>
      </w:pPr>
    </w:p>
    <w:p w:rsidR="00B51A6E" w:rsidRDefault="00B51A6E"/>
    <w:sectPr w:rsidR="00B51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6E" w:rsidRDefault="00B51A6E">
      <w:r>
        <w:separator/>
      </w:r>
    </w:p>
  </w:endnote>
  <w:endnote w:type="continuationSeparator" w:id="0">
    <w:p w:rsidR="00B51A6E" w:rsidRDefault="00B5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6E" w:rsidRDefault="00B51A6E">
      <w:r>
        <w:separator/>
      </w:r>
    </w:p>
  </w:footnote>
  <w:footnote w:type="continuationSeparator" w:id="0">
    <w:p w:rsidR="00B51A6E" w:rsidRDefault="00B51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C767E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5723AE"/>
    <w:rsid w:val="00847C90"/>
    <w:rsid w:val="00AC767E"/>
    <w:rsid w:val="00B51A6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E34FB-F14E-4180-B298-D3AAADD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2018-09-19T16:03:00Z</dcterms:created>
  <dcterms:modified xsi:type="dcterms:W3CDTF">2018-09-19T16:03:00Z</dcterms:modified>
</cp:coreProperties>
</file>