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52112">
              <w:rPr>
                <w:b/>
                <w:noProof/>
                <w:sz w:val="24"/>
                <w:szCs w:val="24"/>
              </w:rPr>
              <w:t>SD17A/0121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6C6936" w:rsidRPr="0053579C" w:rsidRDefault="006C6936">
            <w:pPr>
              <w:spacing w:before="120"/>
              <w:rPr>
                <w:sz w:val="24"/>
                <w:szCs w:val="24"/>
              </w:rPr>
            </w:pPr>
            <w:r w:rsidRPr="00252112">
              <w:rPr>
                <w:b/>
                <w:noProof/>
                <w:sz w:val="24"/>
                <w:szCs w:val="24"/>
              </w:rPr>
              <w:t>PL06S.249294</w:t>
            </w:r>
          </w:p>
        </w:tc>
        <w:tc>
          <w:tcPr>
            <w:tcW w:w="243" w:type="dxa"/>
          </w:tcPr>
          <w:p w:rsidR="006C6936" w:rsidRPr="0053579C" w:rsidRDefault="006C6936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sz w:val="24"/>
                <w:szCs w:val="24"/>
              </w:rPr>
            </w:pPr>
            <w:r w:rsidRPr="00252112">
              <w:rPr>
                <w:noProof/>
                <w:sz w:val="24"/>
                <w:szCs w:val="24"/>
              </w:rPr>
              <w:t>23-Jan-2018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252112">
              <w:rPr>
                <w:noProof/>
                <w:sz w:val="24"/>
                <w:szCs w:val="24"/>
              </w:rPr>
              <w:t>3RD + 1ST PARTY</w:t>
            </w: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b/>
                <w:sz w:val="24"/>
                <w:szCs w:val="24"/>
              </w:rPr>
            </w:pPr>
            <w:r w:rsidRPr="00252112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sz w:val="24"/>
                <w:szCs w:val="24"/>
              </w:rPr>
            </w:pPr>
            <w:r w:rsidRPr="00252112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sz w:val="24"/>
                <w:szCs w:val="24"/>
              </w:rPr>
            </w:pPr>
            <w:r w:rsidRPr="00252112">
              <w:rPr>
                <w:noProof/>
                <w:sz w:val="24"/>
                <w:szCs w:val="24"/>
              </w:rPr>
              <w:t>Capami Ltd.</w:t>
            </w: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sz w:val="24"/>
                <w:szCs w:val="24"/>
              </w:rPr>
            </w:pPr>
            <w:r w:rsidRPr="00252112">
              <w:rPr>
                <w:noProof/>
                <w:sz w:val="24"/>
                <w:szCs w:val="24"/>
              </w:rPr>
              <w:t>Oldcourt Cottages, Bohernabreena/Oldcourt/Ballycullen, Dublin 24</w:t>
            </w:r>
          </w:p>
        </w:tc>
      </w:tr>
      <w:tr w:rsidR="006C6936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6C6936" w:rsidRPr="0053579C" w:rsidRDefault="006C6936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6C6936" w:rsidRPr="0053579C" w:rsidRDefault="006C6936">
            <w:pPr>
              <w:spacing w:before="120"/>
              <w:rPr>
                <w:sz w:val="24"/>
                <w:szCs w:val="24"/>
              </w:rPr>
            </w:pPr>
            <w:r w:rsidRPr="00252112">
              <w:rPr>
                <w:noProof/>
                <w:sz w:val="24"/>
                <w:szCs w:val="24"/>
              </w:rPr>
              <w:t>Residential development consisting of 133 dwellings and a crèche on a site area of 4.64 hectares (11.4ac) located south of Oldcourt Cottages and north of the ESB wires in the townland of Bohernabreena, Oldcourt , Ballycullen. Access to the development will be via an adjoining residential development known as Dodderbrook (permitted under Reg. Ref. SD14A/0180) which is accessed from Oldcourt road. The development is in accordance with the Ballycullen Oldcourt Local Area Plan 2014 (being amended). The proposed development is comprised of: 3 x 4 bed, 2 storey detached houses, 90 x 3 &amp; 4 bed, 2 storey semi-detached houses, 27 x 3 bed, 2 storey terraced houses and 6 x 3 bed duplexes with 3 x 2/3 bed duplex apartments in a 3 storey building and 4 x 2 bed apartments over 2 floors and a 2 storey crèche (423sq.m). The proposed development also includes all associated site development and infrastructural works, surface water with attenuation, piped and wired services, car parking, open spaces and landscaping etc.</w:t>
            </w:r>
          </w:p>
        </w:tc>
      </w:tr>
    </w:tbl>
    <w:p w:rsidR="006C6936" w:rsidRDefault="006C6936">
      <w:pPr>
        <w:pBdr>
          <w:bottom w:val="single" w:sz="12" w:space="1" w:color="auto"/>
        </w:pBdr>
      </w:pPr>
    </w:p>
    <w:p w:rsidR="006C6936" w:rsidRDefault="006C6936"/>
    <w:sectPr w:rsidR="006C6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936" w:rsidRDefault="006C6936">
      <w:r>
        <w:separator/>
      </w:r>
    </w:p>
  </w:endnote>
  <w:endnote w:type="continuationSeparator" w:id="0">
    <w:p w:rsidR="006C6936" w:rsidRDefault="006C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936" w:rsidRDefault="006C6936">
      <w:r>
        <w:separator/>
      </w:r>
    </w:p>
  </w:footnote>
  <w:footnote w:type="continuationSeparator" w:id="0">
    <w:p w:rsidR="006C6936" w:rsidRDefault="006C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F829A8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53579C"/>
    <w:rsid w:val="006C6936"/>
    <w:rsid w:val="00847C90"/>
    <w:rsid w:val="00D10959"/>
    <w:rsid w:val="00F829A8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AF86D-8CCC-4798-9300-D9D286B2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F82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29A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2018-01-31T16:00:00Z</cp:lastPrinted>
  <dcterms:created xsi:type="dcterms:W3CDTF">2018-01-31T16:00:00Z</dcterms:created>
  <dcterms:modified xsi:type="dcterms:W3CDTF">2018-01-31T16:00:00Z</dcterms:modified>
</cp:coreProperties>
</file>