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F71" w:rsidRDefault="00B61F71">
      <w:bookmarkStart w:id="0" w:name="_GoBack"/>
      <w:bookmarkEnd w:id="0"/>
    </w:p>
    <w:tbl>
      <w:tblPr>
        <w:tblW w:w="0" w:type="auto"/>
        <w:tblLayout w:type="fixed"/>
        <w:tblLook w:val="0000" w:firstRow="0" w:lastRow="0" w:firstColumn="0" w:lastColumn="0" w:noHBand="0" w:noVBand="0"/>
      </w:tblPr>
      <w:tblGrid>
        <w:gridCol w:w="3227"/>
        <w:gridCol w:w="5629"/>
      </w:tblGrid>
      <w:tr w:rsidR="00B61F71" w:rsidTr="001D2D45">
        <w:tblPrEx>
          <w:tblCellMar>
            <w:top w:w="0" w:type="dxa"/>
            <w:bottom w:w="0" w:type="dxa"/>
          </w:tblCellMar>
        </w:tblPrEx>
        <w:tc>
          <w:tcPr>
            <w:tcW w:w="3227" w:type="dxa"/>
          </w:tcPr>
          <w:p w:rsidR="00B61F71" w:rsidRPr="001D2D45" w:rsidRDefault="00B61F71">
            <w:pPr>
              <w:spacing w:before="120"/>
              <w:rPr>
                <w:b/>
                <w:sz w:val="24"/>
                <w:szCs w:val="24"/>
              </w:rPr>
            </w:pPr>
            <w:r w:rsidRPr="00BF2050">
              <w:rPr>
                <w:b/>
                <w:noProof/>
                <w:sz w:val="24"/>
                <w:szCs w:val="24"/>
              </w:rPr>
              <w:t>SD17A/0290</w:t>
            </w:r>
          </w:p>
        </w:tc>
        <w:tc>
          <w:tcPr>
            <w:tcW w:w="5629" w:type="dxa"/>
          </w:tcPr>
          <w:p w:rsidR="00B61F71" w:rsidRPr="001D2D45" w:rsidRDefault="00B61F71">
            <w:pPr>
              <w:spacing w:before="120"/>
              <w:rPr>
                <w:sz w:val="22"/>
                <w:szCs w:val="22"/>
              </w:rPr>
            </w:pP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APPEAL NOTIFIED:</w:t>
            </w:r>
          </w:p>
        </w:tc>
        <w:tc>
          <w:tcPr>
            <w:tcW w:w="5629" w:type="dxa"/>
          </w:tcPr>
          <w:p w:rsidR="00B61F71" w:rsidRPr="001D2D45" w:rsidRDefault="00B61F71">
            <w:pPr>
              <w:spacing w:before="120"/>
              <w:rPr>
                <w:sz w:val="22"/>
                <w:szCs w:val="22"/>
              </w:rPr>
            </w:pPr>
            <w:r w:rsidRPr="00BF2050">
              <w:rPr>
                <w:noProof/>
                <w:sz w:val="22"/>
                <w:szCs w:val="22"/>
              </w:rPr>
              <w:t>15-Nov-2017</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APPEAL LODGED:</w:t>
            </w:r>
          </w:p>
        </w:tc>
        <w:tc>
          <w:tcPr>
            <w:tcW w:w="5629" w:type="dxa"/>
          </w:tcPr>
          <w:p w:rsidR="00B61F71" w:rsidRPr="001D2D45" w:rsidRDefault="00B61F71">
            <w:pPr>
              <w:pStyle w:val="Header"/>
              <w:tabs>
                <w:tab w:val="clear" w:pos="4153"/>
                <w:tab w:val="clear" w:pos="8306"/>
              </w:tabs>
              <w:spacing w:before="120"/>
              <w:rPr>
                <w:sz w:val="22"/>
                <w:szCs w:val="22"/>
              </w:rPr>
            </w:pPr>
            <w:r w:rsidRPr="00BF2050">
              <w:rPr>
                <w:noProof/>
                <w:sz w:val="22"/>
                <w:szCs w:val="22"/>
              </w:rPr>
              <w:t>08-Nov-2017</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APPELLANT TYPE:</w:t>
            </w:r>
          </w:p>
        </w:tc>
        <w:tc>
          <w:tcPr>
            <w:tcW w:w="5629" w:type="dxa"/>
          </w:tcPr>
          <w:p w:rsidR="00B61F71" w:rsidRPr="001D2D45" w:rsidRDefault="00B61F71">
            <w:pPr>
              <w:spacing w:before="120"/>
              <w:rPr>
                <w:sz w:val="22"/>
                <w:szCs w:val="22"/>
              </w:rPr>
            </w:pPr>
            <w:r w:rsidRPr="00BF2050">
              <w:rPr>
                <w:noProof/>
                <w:sz w:val="22"/>
                <w:szCs w:val="22"/>
              </w:rPr>
              <w:t>1 st Party</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NATURE OF APPEAL:</w:t>
            </w:r>
          </w:p>
        </w:tc>
        <w:tc>
          <w:tcPr>
            <w:tcW w:w="5629" w:type="dxa"/>
          </w:tcPr>
          <w:p w:rsidR="00B61F71" w:rsidRPr="001D2D45" w:rsidRDefault="00B61F71">
            <w:pPr>
              <w:spacing w:before="120"/>
              <w:rPr>
                <w:sz w:val="22"/>
                <w:szCs w:val="22"/>
              </w:rPr>
            </w:pPr>
            <w:r w:rsidRPr="00BF2050">
              <w:rPr>
                <w:noProof/>
                <w:sz w:val="22"/>
                <w:szCs w:val="22"/>
              </w:rPr>
              <w:t>AGAINST DECISION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COUNCILS DECISION:</w:t>
            </w:r>
          </w:p>
        </w:tc>
        <w:tc>
          <w:tcPr>
            <w:tcW w:w="5629" w:type="dxa"/>
          </w:tcPr>
          <w:p w:rsidR="00B61F71" w:rsidRPr="001D2D45" w:rsidRDefault="00B61F71">
            <w:pPr>
              <w:spacing w:before="120"/>
              <w:rPr>
                <w:sz w:val="22"/>
                <w:szCs w:val="22"/>
              </w:rPr>
            </w:pPr>
            <w:r w:rsidRPr="00BF2050">
              <w:rPr>
                <w:noProof/>
                <w:sz w:val="22"/>
                <w:szCs w:val="22"/>
              </w:rPr>
              <w:t>REFUSE PERMISSION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APPLICANT:</w:t>
            </w:r>
          </w:p>
        </w:tc>
        <w:tc>
          <w:tcPr>
            <w:tcW w:w="5629" w:type="dxa"/>
          </w:tcPr>
          <w:p w:rsidR="00B61F71" w:rsidRPr="001D2D45" w:rsidRDefault="00B61F71">
            <w:pPr>
              <w:spacing w:before="120"/>
              <w:rPr>
                <w:sz w:val="22"/>
                <w:szCs w:val="22"/>
              </w:rPr>
            </w:pPr>
            <w:r w:rsidRPr="00BF2050">
              <w:rPr>
                <w:noProof/>
                <w:sz w:val="22"/>
                <w:szCs w:val="22"/>
              </w:rPr>
              <w:t>Julie Lind</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LOCATION:</w:t>
            </w:r>
          </w:p>
        </w:tc>
        <w:tc>
          <w:tcPr>
            <w:tcW w:w="5629" w:type="dxa"/>
          </w:tcPr>
          <w:p w:rsidR="00B61F71" w:rsidRPr="001D2D45" w:rsidRDefault="00B61F71">
            <w:pPr>
              <w:spacing w:before="120"/>
              <w:rPr>
                <w:sz w:val="22"/>
                <w:szCs w:val="22"/>
              </w:rPr>
            </w:pPr>
            <w:r w:rsidRPr="00BF2050">
              <w:rPr>
                <w:noProof/>
                <w:sz w:val="22"/>
                <w:szCs w:val="22"/>
              </w:rPr>
              <w:t>Sports Pitch adjoining, The Victory Centre, Firhouse Road, Dublin 24</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PROPOSED DEVELOPMENT:</w:t>
            </w:r>
          </w:p>
        </w:tc>
        <w:tc>
          <w:tcPr>
            <w:tcW w:w="5629" w:type="dxa"/>
          </w:tcPr>
          <w:p w:rsidR="00B61F71" w:rsidRPr="001D2D45" w:rsidRDefault="00B61F71">
            <w:pPr>
              <w:spacing w:before="120"/>
              <w:rPr>
                <w:sz w:val="22"/>
                <w:szCs w:val="22"/>
              </w:rPr>
            </w:pPr>
            <w:r w:rsidRPr="00BF2050">
              <w:rPr>
                <w:noProof/>
                <w:sz w:val="22"/>
                <w:szCs w:val="22"/>
              </w:rPr>
              <w:t>The erection of six lighting poles supporting sports pitch LED lighting at a height of 15 metres from the existing pitch levels, connected to an existing subterranean ducted electrical supply.  Associated site landscaping works comprise of supplementary tree and hedgerow planting to the existing site boundary to the north of the site, adjacent to the Dodder Valley Greenway.  Site signage to be erected on the Firhouse Road and on the Dodder Valley Greenway.</w:t>
            </w:r>
          </w:p>
        </w:tc>
      </w:tr>
    </w:tbl>
    <w:p w:rsidR="00B61F71" w:rsidRDefault="00B61F71">
      <w:pPr>
        <w:pBdr>
          <w:bottom w:val="single" w:sz="12" w:space="1" w:color="auto"/>
        </w:pBdr>
      </w:pPr>
    </w:p>
    <w:p w:rsidR="00B61F71" w:rsidRDefault="00B61F71"/>
    <w:tbl>
      <w:tblPr>
        <w:tblW w:w="0" w:type="auto"/>
        <w:tblLayout w:type="fixed"/>
        <w:tblLook w:val="0000" w:firstRow="0" w:lastRow="0" w:firstColumn="0" w:lastColumn="0" w:noHBand="0" w:noVBand="0"/>
      </w:tblPr>
      <w:tblGrid>
        <w:gridCol w:w="3227"/>
        <w:gridCol w:w="5629"/>
      </w:tblGrid>
      <w:tr w:rsidR="00B61F71" w:rsidTr="001D2D45">
        <w:tblPrEx>
          <w:tblCellMar>
            <w:top w:w="0" w:type="dxa"/>
            <w:bottom w:w="0" w:type="dxa"/>
          </w:tblCellMar>
        </w:tblPrEx>
        <w:tc>
          <w:tcPr>
            <w:tcW w:w="3227" w:type="dxa"/>
          </w:tcPr>
          <w:p w:rsidR="00B61F71" w:rsidRPr="001D2D45" w:rsidRDefault="00B61F71">
            <w:pPr>
              <w:spacing w:before="120"/>
              <w:rPr>
                <w:b/>
                <w:sz w:val="24"/>
                <w:szCs w:val="24"/>
              </w:rPr>
            </w:pPr>
            <w:r w:rsidRPr="00BF2050">
              <w:rPr>
                <w:b/>
                <w:noProof/>
                <w:sz w:val="24"/>
                <w:szCs w:val="24"/>
              </w:rPr>
              <w:t>SD17A/0321</w:t>
            </w:r>
          </w:p>
        </w:tc>
        <w:tc>
          <w:tcPr>
            <w:tcW w:w="5629" w:type="dxa"/>
          </w:tcPr>
          <w:p w:rsidR="00B61F71" w:rsidRPr="001D2D45" w:rsidRDefault="00B61F71">
            <w:pPr>
              <w:spacing w:before="120"/>
              <w:rPr>
                <w:sz w:val="22"/>
                <w:szCs w:val="22"/>
              </w:rPr>
            </w:pP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APPEAL NOTIFIED:</w:t>
            </w:r>
          </w:p>
        </w:tc>
        <w:tc>
          <w:tcPr>
            <w:tcW w:w="5629" w:type="dxa"/>
          </w:tcPr>
          <w:p w:rsidR="00B61F71" w:rsidRPr="001D2D45" w:rsidRDefault="00B61F71">
            <w:pPr>
              <w:spacing w:before="120"/>
              <w:rPr>
                <w:sz w:val="22"/>
                <w:szCs w:val="22"/>
              </w:rPr>
            </w:pPr>
            <w:r w:rsidRPr="00BF2050">
              <w:rPr>
                <w:noProof/>
                <w:sz w:val="22"/>
                <w:szCs w:val="22"/>
              </w:rPr>
              <w:t>17-Nov-2017</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APPEAL LODGED:</w:t>
            </w:r>
          </w:p>
        </w:tc>
        <w:tc>
          <w:tcPr>
            <w:tcW w:w="5629" w:type="dxa"/>
          </w:tcPr>
          <w:p w:rsidR="00B61F71" w:rsidRPr="001D2D45" w:rsidRDefault="00B61F71">
            <w:pPr>
              <w:pStyle w:val="Header"/>
              <w:tabs>
                <w:tab w:val="clear" w:pos="4153"/>
                <w:tab w:val="clear" w:pos="8306"/>
              </w:tabs>
              <w:spacing w:before="120"/>
              <w:rPr>
                <w:sz w:val="22"/>
                <w:szCs w:val="22"/>
              </w:rPr>
            </w:pPr>
            <w:r w:rsidRPr="00BF2050">
              <w:rPr>
                <w:noProof/>
                <w:sz w:val="22"/>
                <w:szCs w:val="22"/>
              </w:rPr>
              <w:t>10-Nov-2017</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APPELLANT TYPE:</w:t>
            </w:r>
          </w:p>
        </w:tc>
        <w:tc>
          <w:tcPr>
            <w:tcW w:w="5629" w:type="dxa"/>
          </w:tcPr>
          <w:p w:rsidR="00B61F71" w:rsidRPr="001D2D45" w:rsidRDefault="00B61F71">
            <w:pPr>
              <w:spacing w:before="120"/>
              <w:rPr>
                <w:sz w:val="22"/>
                <w:szCs w:val="22"/>
              </w:rPr>
            </w:pPr>
            <w:r w:rsidRPr="00BF2050">
              <w:rPr>
                <w:noProof/>
                <w:sz w:val="22"/>
                <w:szCs w:val="22"/>
              </w:rPr>
              <w:t>3RD PARTY</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NATURE OF APPEAL:</w:t>
            </w:r>
          </w:p>
        </w:tc>
        <w:tc>
          <w:tcPr>
            <w:tcW w:w="5629" w:type="dxa"/>
          </w:tcPr>
          <w:p w:rsidR="00B61F71" w:rsidRPr="001D2D45" w:rsidRDefault="00B61F71">
            <w:pPr>
              <w:spacing w:before="120"/>
              <w:rPr>
                <w:sz w:val="22"/>
                <w:szCs w:val="22"/>
              </w:rPr>
            </w:pPr>
            <w:r w:rsidRPr="00BF2050">
              <w:rPr>
                <w:noProof/>
                <w:sz w:val="22"/>
                <w:szCs w:val="22"/>
              </w:rPr>
              <w:t>AGAINST DECISION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COUNCILS DECISION:</w:t>
            </w:r>
          </w:p>
        </w:tc>
        <w:tc>
          <w:tcPr>
            <w:tcW w:w="5629" w:type="dxa"/>
          </w:tcPr>
          <w:p w:rsidR="00B61F71" w:rsidRPr="001D2D45" w:rsidRDefault="00B61F71">
            <w:pPr>
              <w:spacing w:before="120"/>
              <w:rPr>
                <w:sz w:val="22"/>
                <w:szCs w:val="22"/>
              </w:rPr>
            </w:pPr>
            <w:r w:rsidRPr="00BF2050">
              <w:rPr>
                <w:noProof/>
                <w:sz w:val="22"/>
                <w:szCs w:val="22"/>
              </w:rPr>
              <w:t>GRANT PERMISSION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APPLICANT:</w:t>
            </w:r>
          </w:p>
        </w:tc>
        <w:tc>
          <w:tcPr>
            <w:tcW w:w="5629" w:type="dxa"/>
          </w:tcPr>
          <w:p w:rsidR="00B61F71" w:rsidRPr="001D2D45" w:rsidRDefault="00B61F71">
            <w:pPr>
              <w:spacing w:before="120"/>
              <w:rPr>
                <w:sz w:val="22"/>
                <w:szCs w:val="22"/>
              </w:rPr>
            </w:pPr>
            <w:r w:rsidRPr="00BF2050">
              <w:rPr>
                <w:noProof/>
                <w:sz w:val="22"/>
                <w:szCs w:val="22"/>
              </w:rPr>
              <w:t>Anthony Morgan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LOCATION:</w:t>
            </w:r>
          </w:p>
        </w:tc>
        <w:tc>
          <w:tcPr>
            <w:tcW w:w="5629" w:type="dxa"/>
          </w:tcPr>
          <w:p w:rsidR="00B61F71" w:rsidRPr="001D2D45" w:rsidRDefault="00B61F71">
            <w:pPr>
              <w:spacing w:before="120"/>
              <w:rPr>
                <w:sz w:val="22"/>
                <w:szCs w:val="22"/>
              </w:rPr>
            </w:pPr>
            <w:r w:rsidRPr="00BF2050">
              <w:rPr>
                <w:noProof/>
                <w:sz w:val="22"/>
                <w:szCs w:val="22"/>
              </w:rPr>
              <w:t>95, Sarsfield Park, Lucan, Co. Dublin</w:t>
            </w:r>
          </w:p>
        </w:tc>
      </w:tr>
      <w:tr w:rsidR="00B61F71" w:rsidTr="001D2D45">
        <w:tblPrEx>
          <w:tblCellMar>
            <w:top w:w="0" w:type="dxa"/>
            <w:bottom w:w="0" w:type="dxa"/>
          </w:tblCellMar>
        </w:tblPrEx>
        <w:tc>
          <w:tcPr>
            <w:tcW w:w="3227" w:type="dxa"/>
          </w:tcPr>
          <w:p w:rsidR="00B61F71" w:rsidRPr="001D2D45" w:rsidRDefault="00B61F71">
            <w:pPr>
              <w:spacing w:before="120"/>
              <w:jc w:val="right"/>
              <w:rPr>
                <w:sz w:val="22"/>
                <w:szCs w:val="22"/>
              </w:rPr>
            </w:pPr>
            <w:r w:rsidRPr="001D2D45">
              <w:rPr>
                <w:sz w:val="22"/>
                <w:szCs w:val="22"/>
              </w:rPr>
              <w:t>PROPOSED DEVELOPMENT:</w:t>
            </w:r>
          </w:p>
        </w:tc>
        <w:tc>
          <w:tcPr>
            <w:tcW w:w="5629" w:type="dxa"/>
          </w:tcPr>
          <w:p w:rsidR="00B61F71" w:rsidRPr="001D2D45" w:rsidRDefault="00B61F71">
            <w:pPr>
              <w:spacing w:before="120"/>
              <w:rPr>
                <w:sz w:val="22"/>
                <w:szCs w:val="22"/>
              </w:rPr>
            </w:pPr>
            <w:r w:rsidRPr="00BF2050">
              <w:rPr>
                <w:noProof/>
                <w:sz w:val="22"/>
                <w:szCs w:val="22"/>
              </w:rPr>
              <w:t>Demolition of an existing shed to the east of the site, construction of a new 2 storey, detached 2 bedroom house to the east of the site, along with revised parking area to serve both existing No. 95 and the proposed new dwelling, with associated site works and new boundary walls.</w:t>
            </w:r>
          </w:p>
        </w:tc>
      </w:tr>
    </w:tbl>
    <w:p w:rsidR="00B61F71" w:rsidRDefault="00B61F71">
      <w:pPr>
        <w:pBdr>
          <w:bottom w:val="single" w:sz="12" w:space="1" w:color="auto"/>
        </w:pBdr>
      </w:pPr>
    </w:p>
    <w:p w:rsidR="00B61F71" w:rsidRDefault="00B61F71"/>
    <w:sectPr w:rsidR="00B61F71">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F71" w:rsidRDefault="00B61F71">
      <w:r>
        <w:separator/>
      </w:r>
    </w:p>
  </w:endnote>
  <w:endnote w:type="continuationSeparator" w:id="0">
    <w:p w:rsidR="00B61F71" w:rsidRDefault="00B6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F71" w:rsidRDefault="00B61F71">
      <w:r>
        <w:separator/>
      </w:r>
    </w:p>
  </w:footnote>
  <w:footnote w:type="continuationSeparator" w:id="0">
    <w:p w:rsidR="00B61F71" w:rsidRDefault="00B61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B6434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35DEC"/>
    <w:rsid w:val="00AC3488"/>
    <w:rsid w:val="00B61F71"/>
    <w:rsid w:val="00B643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629CD9-EAC9-4D79-BBE5-6D9F56E0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64345"/>
    <w:rPr>
      <w:rFonts w:ascii="Segoe UI" w:hAnsi="Segoe UI" w:cs="Segoe UI"/>
      <w:sz w:val="18"/>
      <w:szCs w:val="18"/>
    </w:rPr>
  </w:style>
  <w:style w:type="character" w:customStyle="1" w:styleId="BalloonTextChar">
    <w:name w:val="Balloon Text Char"/>
    <w:basedOn w:val="DefaultParagraphFont"/>
    <w:link w:val="BalloonText"/>
    <w:rsid w:val="00B643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2017-11-22T14:00:00Z</cp:lastPrinted>
  <dcterms:created xsi:type="dcterms:W3CDTF">2017-11-22T14:00:00Z</dcterms:created>
  <dcterms:modified xsi:type="dcterms:W3CDTF">2017-11-22T14:00:00Z</dcterms:modified>
</cp:coreProperties>
</file>