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B4D" w:rsidRDefault="00B25B4D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rPr>
                <w:b/>
                <w:sz w:val="24"/>
                <w:szCs w:val="24"/>
              </w:rPr>
            </w:pPr>
            <w:r w:rsidRPr="006903F1">
              <w:rPr>
                <w:b/>
                <w:noProof/>
                <w:sz w:val="24"/>
                <w:szCs w:val="24"/>
              </w:rPr>
              <w:t>SD17A/0121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27-Sep-2017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B25B4D" w:rsidRPr="001D2D45" w:rsidRDefault="00B25B4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22-Sep-2017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3RD + 1ST PARTY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Capami Ltd.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Oldcourt Cottages, Bohernabreena/Oldcourt/Ballycullen, Dublin 24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Residential development consisting of 133 dwellings and a crèche on a site area of 4.64 hectares (11.4ac) located south of Oldcourt Cottages and north of the ESB wires in the townland of Bohernabreena, Oldcourt , Ballycullen. Access to the development will be via an adjoining residential development known as Dodderbrook (permitted under Reg. Ref. SD14A/0180) which is accessed from Oldcourt road. The development is in accordance with the Ballycullen Oldcourt Local Area Plan 2014 (being amended). The proposed development is comprised of: 3 x 4 bed, 2 storey detached houses, 90 x 3 &amp; 4 bed, 2 storey semi-detached houses, 27 x 3 bed, 2 storey terraced houses and 6 x 3 bed duplexes with 3 x 2/3 bed duplex apartments in a 3 storey building and 4 x 2 bed apartments over 2 floors and a 2 storey crèche (423sq.m). The proposed development also includes all associated site development and infrastructural works, surface water with attenuation, piped and wired services, car parking, open spaces and landscaping etc.</w:t>
            </w:r>
          </w:p>
        </w:tc>
      </w:tr>
    </w:tbl>
    <w:p w:rsidR="00B25B4D" w:rsidRDefault="00B25B4D">
      <w:pPr>
        <w:pBdr>
          <w:bottom w:val="single" w:sz="12" w:space="1" w:color="auto"/>
        </w:pBdr>
      </w:pPr>
    </w:p>
    <w:p w:rsidR="00B25B4D" w:rsidRDefault="00B25B4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rPr>
                <w:b/>
                <w:sz w:val="24"/>
                <w:szCs w:val="24"/>
              </w:rPr>
            </w:pPr>
            <w:r w:rsidRPr="006903F1">
              <w:rPr>
                <w:b/>
                <w:noProof/>
                <w:sz w:val="24"/>
                <w:szCs w:val="24"/>
              </w:rPr>
              <w:t>SD17A/0229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28-Sep-2017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B25B4D" w:rsidRPr="001D2D45" w:rsidRDefault="00B25B4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25-Sep-2017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1 st Party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Anne Egan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Site on Manor Avenue, (Rear of 8-10 College Drive), Terenure, Dublin 6</w:t>
            </w:r>
          </w:p>
        </w:tc>
      </w:tr>
      <w:tr w:rsidR="00B25B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25B4D" w:rsidRPr="001D2D45" w:rsidRDefault="00B25B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PROPOSED DEVELOPMENT:</w:t>
            </w:r>
          </w:p>
        </w:tc>
        <w:tc>
          <w:tcPr>
            <w:tcW w:w="5629" w:type="dxa"/>
          </w:tcPr>
          <w:p w:rsidR="00B25B4D" w:rsidRPr="001D2D45" w:rsidRDefault="00B25B4D">
            <w:pPr>
              <w:spacing w:before="120"/>
              <w:rPr>
                <w:sz w:val="22"/>
                <w:szCs w:val="22"/>
              </w:rPr>
            </w:pPr>
            <w:r w:rsidRPr="006903F1">
              <w:rPr>
                <w:noProof/>
                <w:sz w:val="22"/>
                <w:szCs w:val="22"/>
              </w:rPr>
              <w:t>Single detached flat roof two storey dwelling (174.5sq.m) to the rear of 8-10 College Drive with new vehicular entrance onto Manor Avenue and all associated site works and services.</w:t>
            </w:r>
          </w:p>
        </w:tc>
      </w:tr>
    </w:tbl>
    <w:p w:rsidR="00B25B4D" w:rsidRDefault="00B25B4D">
      <w:pPr>
        <w:pBdr>
          <w:bottom w:val="single" w:sz="12" w:space="1" w:color="auto"/>
        </w:pBdr>
      </w:pPr>
    </w:p>
    <w:p w:rsidR="00B25B4D" w:rsidRDefault="00B25B4D"/>
    <w:sectPr w:rsidR="00B25B4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B4D" w:rsidRDefault="00B25B4D">
      <w:r>
        <w:separator/>
      </w:r>
    </w:p>
  </w:endnote>
  <w:endnote w:type="continuationSeparator" w:id="0">
    <w:p w:rsidR="00B25B4D" w:rsidRDefault="00B2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B4D" w:rsidRDefault="00B25B4D">
      <w:r>
        <w:separator/>
      </w:r>
    </w:p>
  </w:footnote>
  <w:footnote w:type="continuationSeparator" w:id="0">
    <w:p w:rsidR="00B25B4D" w:rsidRDefault="00B25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AC04EA">
      <w:rPr>
        <w:rStyle w:val="PageNumber"/>
        <w:b/>
        <w:noProof/>
        <w:sz w:val="24"/>
        <w:szCs w:val="24"/>
      </w:rPr>
      <w:t>2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835DEC"/>
    <w:rsid w:val="00AC04EA"/>
    <w:rsid w:val="00B25B4D"/>
    <w:rsid w:val="00B2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696886-C90F-49A5-958B-3A7F80B9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C04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C04E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2017-10-04T15:24:00Z</cp:lastPrinted>
  <dcterms:created xsi:type="dcterms:W3CDTF">2017-10-04T15:24:00Z</dcterms:created>
  <dcterms:modified xsi:type="dcterms:W3CDTF">2017-10-04T15:24:00Z</dcterms:modified>
</cp:coreProperties>
</file>