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E03" w:rsidRDefault="00AC7E03">
      <w:bookmarkStart w:id="0" w:name="_GoBack"/>
      <w:bookmarkEnd w:id="0"/>
    </w:p>
    <w:tbl>
      <w:tblPr>
        <w:tblW w:w="0" w:type="auto"/>
        <w:tblLayout w:type="fixed"/>
        <w:tblLook w:val="0000" w:firstRow="0" w:lastRow="0" w:firstColumn="0" w:lastColumn="0" w:noHBand="0" w:noVBand="0"/>
      </w:tblPr>
      <w:tblGrid>
        <w:gridCol w:w="3227"/>
        <w:gridCol w:w="5629"/>
      </w:tblGrid>
      <w:tr w:rsidR="00AC7E03" w:rsidTr="001D2D45">
        <w:tblPrEx>
          <w:tblCellMar>
            <w:top w:w="0" w:type="dxa"/>
            <w:bottom w:w="0" w:type="dxa"/>
          </w:tblCellMar>
        </w:tblPrEx>
        <w:tc>
          <w:tcPr>
            <w:tcW w:w="3227" w:type="dxa"/>
          </w:tcPr>
          <w:p w:rsidR="00AC7E03" w:rsidRPr="001D2D45" w:rsidRDefault="00AC7E03">
            <w:pPr>
              <w:spacing w:before="120"/>
              <w:rPr>
                <w:b/>
                <w:sz w:val="24"/>
                <w:szCs w:val="24"/>
              </w:rPr>
            </w:pPr>
            <w:r w:rsidRPr="00153F51">
              <w:rPr>
                <w:b/>
                <w:noProof/>
                <w:sz w:val="24"/>
                <w:szCs w:val="24"/>
              </w:rPr>
              <w:t>SD17A/0009</w:t>
            </w:r>
          </w:p>
        </w:tc>
        <w:tc>
          <w:tcPr>
            <w:tcW w:w="5629" w:type="dxa"/>
          </w:tcPr>
          <w:p w:rsidR="00AC7E03" w:rsidRPr="001D2D45" w:rsidRDefault="00AC7E03">
            <w:pPr>
              <w:spacing w:before="120"/>
              <w:rPr>
                <w:sz w:val="22"/>
                <w:szCs w:val="22"/>
              </w:rPr>
            </w:pPr>
          </w:p>
        </w:tc>
      </w:tr>
      <w:tr w:rsidR="00AC7E03" w:rsidTr="001D2D45">
        <w:tblPrEx>
          <w:tblCellMar>
            <w:top w:w="0" w:type="dxa"/>
            <w:bottom w:w="0" w:type="dxa"/>
          </w:tblCellMar>
        </w:tblPrEx>
        <w:tc>
          <w:tcPr>
            <w:tcW w:w="3227" w:type="dxa"/>
          </w:tcPr>
          <w:p w:rsidR="00AC7E03" w:rsidRPr="001D2D45" w:rsidRDefault="00AC7E03">
            <w:pPr>
              <w:spacing w:before="120"/>
              <w:jc w:val="right"/>
              <w:rPr>
                <w:sz w:val="22"/>
                <w:szCs w:val="22"/>
              </w:rPr>
            </w:pPr>
            <w:r w:rsidRPr="001D2D45">
              <w:rPr>
                <w:sz w:val="22"/>
                <w:szCs w:val="22"/>
              </w:rPr>
              <w:t>APPEAL NOTIFIED:</w:t>
            </w:r>
          </w:p>
        </w:tc>
        <w:tc>
          <w:tcPr>
            <w:tcW w:w="5629" w:type="dxa"/>
          </w:tcPr>
          <w:p w:rsidR="00AC7E03" w:rsidRPr="001D2D45" w:rsidRDefault="00AC7E03">
            <w:pPr>
              <w:spacing w:before="120"/>
              <w:rPr>
                <w:sz w:val="22"/>
                <w:szCs w:val="22"/>
              </w:rPr>
            </w:pPr>
            <w:r w:rsidRPr="00153F51">
              <w:rPr>
                <w:noProof/>
                <w:sz w:val="22"/>
                <w:szCs w:val="22"/>
              </w:rPr>
              <w:t>27-Jul-2017</w:t>
            </w:r>
          </w:p>
        </w:tc>
      </w:tr>
      <w:tr w:rsidR="00AC7E03" w:rsidTr="001D2D45">
        <w:tblPrEx>
          <w:tblCellMar>
            <w:top w:w="0" w:type="dxa"/>
            <w:bottom w:w="0" w:type="dxa"/>
          </w:tblCellMar>
        </w:tblPrEx>
        <w:tc>
          <w:tcPr>
            <w:tcW w:w="3227" w:type="dxa"/>
          </w:tcPr>
          <w:p w:rsidR="00AC7E03" w:rsidRPr="001D2D45" w:rsidRDefault="00AC7E03">
            <w:pPr>
              <w:spacing w:before="120"/>
              <w:jc w:val="right"/>
              <w:rPr>
                <w:sz w:val="22"/>
                <w:szCs w:val="22"/>
              </w:rPr>
            </w:pPr>
            <w:r w:rsidRPr="001D2D45">
              <w:rPr>
                <w:sz w:val="22"/>
                <w:szCs w:val="22"/>
              </w:rPr>
              <w:t>APPEAL LODGED:</w:t>
            </w:r>
          </w:p>
        </w:tc>
        <w:tc>
          <w:tcPr>
            <w:tcW w:w="5629" w:type="dxa"/>
          </w:tcPr>
          <w:p w:rsidR="00AC7E03" w:rsidRPr="001D2D45" w:rsidRDefault="00AC7E03">
            <w:pPr>
              <w:pStyle w:val="Header"/>
              <w:tabs>
                <w:tab w:val="clear" w:pos="4153"/>
                <w:tab w:val="clear" w:pos="8306"/>
              </w:tabs>
              <w:spacing w:before="120"/>
              <w:rPr>
                <w:sz w:val="22"/>
                <w:szCs w:val="22"/>
              </w:rPr>
            </w:pPr>
            <w:r w:rsidRPr="00153F51">
              <w:rPr>
                <w:noProof/>
                <w:sz w:val="22"/>
                <w:szCs w:val="22"/>
              </w:rPr>
              <w:t>24-Jul-2017</w:t>
            </w:r>
          </w:p>
        </w:tc>
      </w:tr>
      <w:tr w:rsidR="00AC7E03" w:rsidTr="001D2D45">
        <w:tblPrEx>
          <w:tblCellMar>
            <w:top w:w="0" w:type="dxa"/>
            <w:bottom w:w="0" w:type="dxa"/>
          </w:tblCellMar>
        </w:tblPrEx>
        <w:tc>
          <w:tcPr>
            <w:tcW w:w="3227" w:type="dxa"/>
          </w:tcPr>
          <w:p w:rsidR="00AC7E03" w:rsidRPr="001D2D45" w:rsidRDefault="00AC7E03">
            <w:pPr>
              <w:spacing w:before="120"/>
              <w:jc w:val="right"/>
              <w:rPr>
                <w:sz w:val="22"/>
                <w:szCs w:val="22"/>
              </w:rPr>
            </w:pPr>
            <w:r w:rsidRPr="001D2D45">
              <w:rPr>
                <w:sz w:val="22"/>
                <w:szCs w:val="22"/>
              </w:rPr>
              <w:t>APPELLANT TYPE:</w:t>
            </w:r>
          </w:p>
        </w:tc>
        <w:tc>
          <w:tcPr>
            <w:tcW w:w="5629" w:type="dxa"/>
          </w:tcPr>
          <w:p w:rsidR="00AC7E03" w:rsidRPr="001D2D45" w:rsidRDefault="00AC7E03">
            <w:pPr>
              <w:spacing w:before="120"/>
              <w:rPr>
                <w:sz w:val="22"/>
                <w:szCs w:val="22"/>
              </w:rPr>
            </w:pPr>
            <w:r w:rsidRPr="00153F51">
              <w:rPr>
                <w:noProof/>
                <w:sz w:val="22"/>
                <w:szCs w:val="22"/>
              </w:rPr>
              <w:t>3rd Party</w:t>
            </w:r>
          </w:p>
        </w:tc>
      </w:tr>
      <w:tr w:rsidR="00AC7E03" w:rsidTr="001D2D45">
        <w:tblPrEx>
          <w:tblCellMar>
            <w:top w:w="0" w:type="dxa"/>
            <w:bottom w:w="0" w:type="dxa"/>
          </w:tblCellMar>
        </w:tblPrEx>
        <w:tc>
          <w:tcPr>
            <w:tcW w:w="3227" w:type="dxa"/>
          </w:tcPr>
          <w:p w:rsidR="00AC7E03" w:rsidRPr="001D2D45" w:rsidRDefault="00AC7E03">
            <w:pPr>
              <w:spacing w:before="120"/>
              <w:jc w:val="right"/>
              <w:rPr>
                <w:sz w:val="22"/>
                <w:szCs w:val="22"/>
              </w:rPr>
            </w:pPr>
            <w:r w:rsidRPr="001D2D45">
              <w:rPr>
                <w:sz w:val="22"/>
                <w:szCs w:val="22"/>
              </w:rPr>
              <w:t>NATURE OF APPEAL:</w:t>
            </w:r>
          </w:p>
        </w:tc>
        <w:tc>
          <w:tcPr>
            <w:tcW w:w="5629" w:type="dxa"/>
          </w:tcPr>
          <w:p w:rsidR="00AC7E03" w:rsidRPr="001D2D45" w:rsidRDefault="00AC7E03">
            <w:pPr>
              <w:spacing w:before="120"/>
              <w:rPr>
                <w:sz w:val="22"/>
                <w:szCs w:val="22"/>
              </w:rPr>
            </w:pPr>
            <w:r w:rsidRPr="00153F51">
              <w:rPr>
                <w:noProof/>
                <w:sz w:val="22"/>
                <w:szCs w:val="22"/>
              </w:rPr>
              <w:t>AGAINST DECISION</w:t>
            </w:r>
          </w:p>
        </w:tc>
      </w:tr>
      <w:tr w:rsidR="00AC7E03" w:rsidTr="001D2D45">
        <w:tblPrEx>
          <w:tblCellMar>
            <w:top w:w="0" w:type="dxa"/>
            <w:bottom w:w="0" w:type="dxa"/>
          </w:tblCellMar>
        </w:tblPrEx>
        <w:tc>
          <w:tcPr>
            <w:tcW w:w="3227" w:type="dxa"/>
          </w:tcPr>
          <w:p w:rsidR="00AC7E03" w:rsidRPr="001D2D45" w:rsidRDefault="00AC7E03">
            <w:pPr>
              <w:spacing w:before="120"/>
              <w:jc w:val="right"/>
              <w:rPr>
                <w:sz w:val="22"/>
                <w:szCs w:val="22"/>
              </w:rPr>
            </w:pPr>
            <w:r w:rsidRPr="001D2D45">
              <w:rPr>
                <w:sz w:val="22"/>
                <w:szCs w:val="22"/>
              </w:rPr>
              <w:t>COUNCILS DECISION:</w:t>
            </w:r>
          </w:p>
        </w:tc>
        <w:tc>
          <w:tcPr>
            <w:tcW w:w="5629" w:type="dxa"/>
          </w:tcPr>
          <w:p w:rsidR="00AC7E03" w:rsidRPr="001D2D45" w:rsidRDefault="00AC7E03">
            <w:pPr>
              <w:spacing w:before="120"/>
              <w:rPr>
                <w:sz w:val="22"/>
                <w:szCs w:val="22"/>
              </w:rPr>
            </w:pPr>
            <w:r w:rsidRPr="00153F51">
              <w:rPr>
                <w:noProof/>
                <w:sz w:val="22"/>
                <w:szCs w:val="22"/>
              </w:rPr>
              <w:t>GRANT PERMISSION</w:t>
            </w:r>
          </w:p>
        </w:tc>
      </w:tr>
      <w:tr w:rsidR="00AC7E03" w:rsidTr="001D2D45">
        <w:tblPrEx>
          <w:tblCellMar>
            <w:top w:w="0" w:type="dxa"/>
            <w:bottom w:w="0" w:type="dxa"/>
          </w:tblCellMar>
        </w:tblPrEx>
        <w:tc>
          <w:tcPr>
            <w:tcW w:w="3227" w:type="dxa"/>
          </w:tcPr>
          <w:p w:rsidR="00AC7E03" w:rsidRPr="001D2D45" w:rsidRDefault="00AC7E03">
            <w:pPr>
              <w:spacing w:before="120"/>
              <w:jc w:val="right"/>
              <w:rPr>
                <w:sz w:val="22"/>
                <w:szCs w:val="22"/>
              </w:rPr>
            </w:pPr>
            <w:r w:rsidRPr="001D2D45">
              <w:rPr>
                <w:sz w:val="22"/>
                <w:szCs w:val="22"/>
              </w:rPr>
              <w:t>APPLICANT:</w:t>
            </w:r>
          </w:p>
        </w:tc>
        <w:tc>
          <w:tcPr>
            <w:tcW w:w="5629" w:type="dxa"/>
          </w:tcPr>
          <w:p w:rsidR="00AC7E03" w:rsidRPr="001D2D45" w:rsidRDefault="00AC7E03">
            <w:pPr>
              <w:spacing w:before="120"/>
              <w:rPr>
                <w:sz w:val="22"/>
                <w:szCs w:val="22"/>
              </w:rPr>
            </w:pPr>
            <w:r w:rsidRPr="00153F51">
              <w:rPr>
                <w:noProof/>
                <w:sz w:val="22"/>
                <w:szCs w:val="22"/>
              </w:rPr>
              <w:t>Lidl Ireland GmbH</w:t>
            </w:r>
          </w:p>
        </w:tc>
      </w:tr>
      <w:tr w:rsidR="00AC7E03" w:rsidTr="001D2D45">
        <w:tblPrEx>
          <w:tblCellMar>
            <w:top w:w="0" w:type="dxa"/>
            <w:bottom w:w="0" w:type="dxa"/>
          </w:tblCellMar>
        </w:tblPrEx>
        <w:tc>
          <w:tcPr>
            <w:tcW w:w="3227" w:type="dxa"/>
          </w:tcPr>
          <w:p w:rsidR="00AC7E03" w:rsidRPr="001D2D45" w:rsidRDefault="00AC7E03">
            <w:pPr>
              <w:spacing w:before="120"/>
              <w:jc w:val="right"/>
              <w:rPr>
                <w:sz w:val="22"/>
                <w:szCs w:val="22"/>
              </w:rPr>
            </w:pPr>
            <w:r w:rsidRPr="001D2D45">
              <w:rPr>
                <w:sz w:val="22"/>
                <w:szCs w:val="22"/>
              </w:rPr>
              <w:t>LOCATION:</w:t>
            </w:r>
          </w:p>
        </w:tc>
        <w:tc>
          <w:tcPr>
            <w:tcW w:w="5629" w:type="dxa"/>
          </w:tcPr>
          <w:p w:rsidR="00AC7E03" w:rsidRPr="001D2D45" w:rsidRDefault="00AC7E03">
            <w:pPr>
              <w:spacing w:before="120"/>
              <w:rPr>
                <w:sz w:val="22"/>
                <w:szCs w:val="22"/>
              </w:rPr>
            </w:pPr>
            <w:r w:rsidRPr="00153F51">
              <w:rPr>
                <w:noProof/>
                <w:sz w:val="22"/>
                <w:szCs w:val="22"/>
              </w:rPr>
              <w:t>Lidl Head Office, Main Road, Tallaght, Dublin, 24</w:t>
            </w:r>
          </w:p>
        </w:tc>
      </w:tr>
      <w:tr w:rsidR="00AC7E03" w:rsidTr="001D2D45">
        <w:tblPrEx>
          <w:tblCellMar>
            <w:top w:w="0" w:type="dxa"/>
            <w:bottom w:w="0" w:type="dxa"/>
          </w:tblCellMar>
        </w:tblPrEx>
        <w:tc>
          <w:tcPr>
            <w:tcW w:w="3227" w:type="dxa"/>
          </w:tcPr>
          <w:p w:rsidR="00AC7E03" w:rsidRPr="001D2D45" w:rsidRDefault="00AC7E03">
            <w:pPr>
              <w:spacing w:before="120"/>
              <w:jc w:val="right"/>
              <w:rPr>
                <w:sz w:val="22"/>
                <w:szCs w:val="22"/>
              </w:rPr>
            </w:pPr>
            <w:r w:rsidRPr="001D2D45">
              <w:rPr>
                <w:sz w:val="22"/>
                <w:szCs w:val="22"/>
              </w:rPr>
              <w:t>PROPOSED DEVELOPMENT:</w:t>
            </w:r>
          </w:p>
        </w:tc>
        <w:tc>
          <w:tcPr>
            <w:tcW w:w="5629" w:type="dxa"/>
          </w:tcPr>
          <w:p w:rsidR="00AC7E03" w:rsidRPr="001D2D45" w:rsidRDefault="00AC7E03">
            <w:pPr>
              <w:spacing w:before="120"/>
              <w:rPr>
                <w:sz w:val="22"/>
                <w:szCs w:val="22"/>
              </w:rPr>
            </w:pPr>
            <w:r w:rsidRPr="00153F51">
              <w:rPr>
                <w:noProof/>
                <w:sz w:val="22"/>
                <w:szCs w:val="22"/>
              </w:rPr>
              <w:t>Ancillary multi deck car park to service the existing headquarters office of LIDL Ireland GmbH and the wider retail campus.  The development also includes an underground pedestrian link between the proposed car park and the LIDL headquarters building, linking to the existing basement car park.  The external parking area immediately east of the office building, containing a single row of parking spaces, is to be replaced with a dedicated, landscaped, outdoor area for use by LIDL staff and visitors.  The development includes all hard and soft landscaping, ancillary site development works, including all underground works for drainage and other associated works.</w:t>
            </w:r>
          </w:p>
        </w:tc>
      </w:tr>
    </w:tbl>
    <w:p w:rsidR="00AC7E03" w:rsidRDefault="00AC7E03">
      <w:pPr>
        <w:pBdr>
          <w:bottom w:val="single" w:sz="12" w:space="1" w:color="auto"/>
        </w:pBdr>
      </w:pPr>
    </w:p>
    <w:p w:rsidR="00AC7E03" w:rsidRDefault="00AC7E03"/>
    <w:sectPr w:rsidR="00AC7E03">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03" w:rsidRDefault="00AC7E03">
      <w:r>
        <w:separator/>
      </w:r>
    </w:p>
  </w:endnote>
  <w:endnote w:type="continuationSeparator" w:id="0">
    <w:p w:rsidR="00AC7E03" w:rsidRDefault="00AC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03" w:rsidRDefault="00AC7E03">
      <w:r>
        <w:separator/>
      </w:r>
    </w:p>
  </w:footnote>
  <w:footnote w:type="continuationSeparator" w:id="0">
    <w:p w:rsidR="00AC7E03" w:rsidRDefault="00AC7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42C41">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42C41"/>
    <w:rsid w:val="001D2D45"/>
    <w:rsid w:val="00650D67"/>
    <w:rsid w:val="00835DEC"/>
    <w:rsid w:val="00AC7E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04673C-FB73-4AEA-90A6-4A8F8825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2017-08-02T13:53:00Z</dcterms:created>
  <dcterms:modified xsi:type="dcterms:W3CDTF">2017-08-02T13:53:00Z</dcterms:modified>
</cp:coreProperties>
</file>