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655" w:rsidRDefault="00494655">
      <w:bookmarkStart w:id="0" w:name="_GoBack"/>
      <w:bookmarkEnd w:id="0"/>
    </w:p>
    <w:tbl>
      <w:tblPr>
        <w:tblW w:w="0" w:type="auto"/>
        <w:tblLayout w:type="fixed"/>
        <w:tblLook w:val="0000" w:firstRow="0" w:lastRow="0" w:firstColumn="0" w:lastColumn="0" w:noHBand="0" w:noVBand="0"/>
      </w:tblPr>
      <w:tblGrid>
        <w:gridCol w:w="3227"/>
        <w:gridCol w:w="5629"/>
      </w:tblGrid>
      <w:tr w:rsidR="00494655" w:rsidTr="001D2D45">
        <w:tblPrEx>
          <w:tblCellMar>
            <w:top w:w="0" w:type="dxa"/>
            <w:bottom w:w="0" w:type="dxa"/>
          </w:tblCellMar>
        </w:tblPrEx>
        <w:tc>
          <w:tcPr>
            <w:tcW w:w="3227" w:type="dxa"/>
          </w:tcPr>
          <w:p w:rsidR="00494655" w:rsidRPr="001D2D45" w:rsidRDefault="00494655">
            <w:pPr>
              <w:spacing w:before="120"/>
              <w:rPr>
                <w:b/>
                <w:sz w:val="24"/>
                <w:szCs w:val="24"/>
              </w:rPr>
            </w:pPr>
            <w:r w:rsidRPr="00842FFD">
              <w:rPr>
                <w:b/>
                <w:noProof/>
                <w:sz w:val="24"/>
                <w:szCs w:val="24"/>
              </w:rPr>
              <w:t>SD17A/0050</w:t>
            </w:r>
          </w:p>
        </w:tc>
        <w:tc>
          <w:tcPr>
            <w:tcW w:w="5629" w:type="dxa"/>
          </w:tcPr>
          <w:p w:rsidR="00494655" w:rsidRPr="001D2D45" w:rsidRDefault="00494655">
            <w:pPr>
              <w:spacing w:before="120"/>
              <w:rPr>
                <w:sz w:val="22"/>
                <w:szCs w:val="22"/>
              </w:rPr>
            </w:pP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APPEAL NOTIFIED:</w:t>
            </w:r>
          </w:p>
        </w:tc>
        <w:tc>
          <w:tcPr>
            <w:tcW w:w="5629" w:type="dxa"/>
          </w:tcPr>
          <w:p w:rsidR="00494655" w:rsidRPr="001D2D45" w:rsidRDefault="00494655">
            <w:pPr>
              <w:spacing w:before="120"/>
              <w:rPr>
                <w:sz w:val="22"/>
                <w:szCs w:val="22"/>
              </w:rPr>
            </w:pPr>
            <w:r w:rsidRPr="00842FFD">
              <w:rPr>
                <w:noProof/>
                <w:sz w:val="22"/>
                <w:szCs w:val="22"/>
              </w:rPr>
              <w:t>12-May-2017</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APPEAL LODGED:</w:t>
            </w:r>
          </w:p>
        </w:tc>
        <w:tc>
          <w:tcPr>
            <w:tcW w:w="5629" w:type="dxa"/>
          </w:tcPr>
          <w:p w:rsidR="00494655" w:rsidRPr="001D2D45" w:rsidRDefault="00494655">
            <w:pPr>
              <w:pStyle w:val="Header"/>
              <w:tabs>
                <w:tab w:val="clear" w:pos="4153"/>
                <w:tab w:val="clear" w:pos="8306"/>
              </w:tabs>
              <w:spacing w:before="120"/>
              <w:rPr>
                <w:sz w:val="22"/>
                <w:szCs w:val="22"/>
              </w:rPr>
            </w:pPr>
            <w:r w:rsidRPr="00842FFD">
              <w:rPr>
                <w:noProof/>
                <w:sz w:val="22"/>
                <w:szCs w:val="22"/>
              </w:rPr>
              <w:t>10-May-2017</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APPELLANT TYPE:</w:t>
            </w:r>
          </w:p>
        </w:tc>
        <w:tc>
          <w:tcPr>
            <w:tcW w:w="5629" w:type="dxa"/>
          </w:tcPr>
          <w:p w:rsidR="00494655" w:rsidRPr="001D2D45" w:rsidRDefault="00494655">
            <w:pPr>
              <w:spacing w:before="120"/>
              <w:rPr>
                <w:sz w:val="22"/>
                <w:szCs w:val="22"/>
              </w:rPr>
            </w:pPr>
            <w:r w:rsidRPr="00842FFD">
              <w:rPr>
                <w:noProof/>
                <w:sz w:val="22"/>
                <w:szCs w:val="22"/>
              </w:rPr>
              <w:t>3RD PARTY</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NATURE OF APPEAL:</w:t>
            </w:r>
          </w:p>
        </w:tc>
        <w:tc>
          <w:tcPr>
            <w:tcW w:w="5629" w:type="dxa"/>
          </w:tcPr>
          <w:p w:rsidR="00494655" w:rsidRPr="001D2D45" w:rsidRDefault="00494655">
            <w:pPr>
              <w:spacing w:before="120"/>
              <w:rPr>
                <w:sz w:val="22"/>
                <w:szCs w:val="22"/>
              </w:rPr>
            </w:pPr>
            <w:r w:rsidRPr="00842FFD">
              <w:rPr>
                <w:noProof/>
                <w:sz w:val="22"/>
                <w:szCs w:val="22"/>
              </w:rPr>
              <w:t>AGAINST DECISION</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COUNCILS DECISION:</w:t>
            </w:r>
          </w:p>
        </w:tc>
        <w:tc>
          <w:tcPr>
            <w:tcW w:w="5629" w:type="dxa"/>
          </w:tcPr>
          <w:p w:rsidR="00494655" w:rsidRPr="001D2D45" w:rsidRDefault="00494655">
            <w:pPr>
              <w:spacing w:before="120"/>
              <w:rPr>
                <w:sz w:val="22"/>
                <w:szCs w:val="22"/>
              </w:rPr>
            </w:pPr>
            <w:r w:rsidRPr="00842FFD">
              <w:rPr>
                <w:noProof/>
                <w:sz w:val="22"/>
                <w:szCs w:val="22"/>
              </w:rPr>
              <w:t>GRANT PERMISSION</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APPLICANT:</w:t>
            </w:r>
          </w:p>
        </w:tc>
        <w:tc>
          <w:tcPr>
            <w:tcW w:w="5629" w:type="dxa"/>
          </w:tcPr>
          <w:p w:rsidR="00494655" w:rsidRPr="001D2D45" w:rsidRDefault="00494655">
            <w:pPr>
              <w:spacing w:before="120"/>
              <w:rPr>
                <w:sz w:val="22"/>
                <w:szCs w:val="22"/>
              </w:rPr>
            </w:pPr>
            <w:r w:rsidRPr="00842FFD">
              <w:rPr>
                <w:noProof/>
                <w:sz w:val="22"/>
                <w:szCs w:val="22"/>
              </w:rPr>
              <w:t>Barry Kane &amp; Elsie McDonnell</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LOCATION:</w:t>
            </w:r>
          </w:p>
        </w:tc>
        <w:tc>
          <w:tcPr>
            <w:tcW w:w="5629" w:type="dxa"/>
          </w:tcPr>
          <w:p w:rsidR="00494655" w:rsidRPr="001D2D45" w:rsidRDefault="00494655">
            <w:pPr>
              <w:spacing w:before="120"/>
              <w:rPr>
                <w:sz w:val="22"/>
                <w:szCs w:val="22"/>
              </w:rPr>
            </w:pPr>
            <w:r w:rsidRPr="00842FFD">
              <w:rPr>
                <w:noProof/>
                <w:sz w:val="22"/>
                <w:szCs w:val="22"/>
              </w:rPr>
              <w:t>52A, Ballytore Road, Rathfarnham, Dublin 14</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PROPOSED DEVELOPMENT:</w:t>
            </w:r>
          </w:p>
        </w:tc>
        <w:tc>
          <w:tcPr>
            <w:tcW w:w="5629" w:type="dxa"/>
          </w:tcPr>
          <w:p w:rsidR="00494655" w:rsidRPr="001D2D45" w:rsidRDefault="00494655">
            <w:pPr>
              <w:spacing w:before="120"/>
              <w:rPr>
                <w:sz w:val="22"/>
                <w:szCs w:val="22"/>
              </w:rPr>
            </w:pPr>
            <w:r w:rsidRPr="00842FFD">
              <w:rPr>
                <w:noProof/>
                <w:sz w:val="22"/>
                <w:szCs w:val="22"/>
              </w:rPr>
              <w:t>Alterations to previously approved development (Reg. Ref. SD16A/0045) comprising a redesign of the previously approved dwelling. The redesign incorporates a part two storey/part single storey, three bedroom detached dwelling, revised boundary treatments and all associated site works. The revised design results in an increase in floor area to 185.1sq.m of habitable floor area from the previously permitted 132.2sq.m.</w:t>
            </w:r>
          </w:p>
        </w:tc>
      </w:tr>
    </w:tbl>
    <w:p w:rsidR="00494655" w:rsidRDefault="00494655">
      <w:pPr>
        <w:pBdr>
          <w:bottom w:val="single" w:sz="12" w:space="1" w:color="auto"/>
        </w:pBdr>
      </w:pPr>
    </w:p>
    <w:p w:rsidR="00494655" w:rsidRDefault="00494655"/>
    <w:tbl>
      <w:tblPr>
        <w:tblW w:w="0" w:type="auto"/>
        <w:tblLayout w:type="fixed"/>
        <w:tblLook w:val="0000" w:firstRow="0" w:lastRow="0" w:firstColumn="0" w:lastColumn="0" w:noHBand="0" w:noVBand="0"/>
      </w:tblPr>
      <w:tblGrid>
        <w:gridCol w:w="3227"/>
        <w:gridCol w:w="5629"/>
      </w:tblGrid>
      <w:tr w:rsidR="00494655" w:rsidTr="001D2D45">
        <w:tblPrEx>
          <w:tblCellMar>
            <w:top w:w="0" w:type="dxa"/>
            <w:bottom w:w="0" w:type="dxa"/>
          </w:tblCellMar>
        </w:tblPrEx>
        <w:tc>
          <w:tcPr>
            <w:tcW w:w="3227" w:type="dxa"/>
          </w:tcPr>
          <w:p w:rsidR="00494655" w:rsidRPr="001D2D45" w:rsidRDefault="00494655">
            <w:pPr>
              <w:spacing w:before="120"/>
              <w:rPr>
                <w:b/>
                <w:sz w:val="24"/>
                <w:szCs w:val="24"/>
              </w:rPr>
            </w:pPr>
            <w:r w:rsidRPr="00842FFD">
              <w:rPr>
                <w:b/>
                <w:noProof/>
                <w:sz w:val="24"/>
                <w:szCs w:val="24"/>
              </w:rPr>
              <w:t>SD17A/0053</w:t>
            </w:r>
          </w:p>
        </w:tc>
        <w:tc>
          <w:tcPr>
            <w:tcW w:w="5629" w:type="dxa"/>
          </w:tcPr>
          <w:p w:rsidR="00494655" w:rsidRPr="001D2D45" w:rsidRDefault="00494655">
            <w:pPr>
              <w:spacing w:before="120"/>
              <w:rPr>
                <w:sz w:val="22"/>
                <w:szCs w:val="22"/>
              </w:rPr>
            </w:pP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APPEAL NOTIFIED:</w:t>
            </w:r>
          </w:p>
        </w:tc>
        <w:tc>
          <w:tcPr>
            <w:tcW w:w="5629" w:type="dxa"/>
          </w:tcPr>
          <w:p w:rsidR="00494655" w:rsidRPr="001D2D45" w:rsidRDefault="00494655">
            <w:pPr>
              <w:spacing w:before="120"/>
              <w:rPr>
                <w:sz w:val="22"/>
                <w:szCs w:val="22"/>
              </w:rPr>
            </w:pPr>
            <w:r w:rsidRPr="00842FFD">
              <w:rPr>
                <w:noProof/>
                <w:sz w:val="22"/>
                <w:szCs w:val="22"/>
              </w:rPr>
              <w:t>10-May-2017</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APPEAL LODGED:</w:t>
            </w:r>
          </w:p>
        </w:tc>
        <w:tc>
          <w:tcPr>
            <w:tcW w:w="5629" w:type="dxa"/>
          </w:tcPr>
          <w:p w:rsidR="00494655" w:rsidRPr="001D2D45" w:rsidRDefault="00494655">
            <w:pPr>
              <w:pStyle w:val="Header"/>
              <w:tabs>
                <w:tab w:val="clear" w:pos="4153"/>
                <w:tab w:val="clear" w:pos="8306"/>
              </w:tabs>
              <w:spacing w:before="120"/>
              <w:rPr>
                <w:sz w:val="22"/>
                <w:szCs w:val="22"/>
              </w:rPr>
            </w:pPr>
            <w:r w:rsidRPr="00842FFD">
              <w:rPr>
                <w:noProof/>
                <w:sz w:val="22"/>
                <w:szCs w:val="22"/>
              </w:rPr>
              <w:t>05-May-2017</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APPELLANT TYPE:</w:t>
            </w:r>
          </w:p>
        </w:tc>
        <w:tc>
          <w:tcPr>
            <w:tcW w:w="5629" w:type="dxa"/>
          </w:tcPr>
          <w:p w:rsidR="00494655" w:rsidRPr="001D2D45" w:rsidRDefault="00494655">
            <w:pPr>
              <w:spacing w:before="120"/>
              <w:rPr>
                <w:sz w:val="22"/>
                <w:szCs w:val="22"/>
              </w:rPr>
            </w:pPr>
            <w:r w:rsidRPr="00842FFD">
              <w:rPr>
                <w:noProof/>
                <w:sz w:val="22"/>
                <w:szCs w:val="22"/>
              </w:rPr>
              <w:t>3RD PARTY</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NATURE OF APPEAL:</w:t>
            </w:r>
          </w:p>
        </w:tc>
        <w:tc>
          <w:tcPr>
            <w:tcW w:w="5629" w:type="dxa"/>
          </w:tcPr>
          <w:p w:rsidR="00494655" w:rsidRPr="001D2D45" w:rsidRDefault="00494655">
            <w:pPr>
              <w:spacing w:before="120"/>
              <w:rPr>
                <w:sz w:val="22"/>
                <w:szCs w:val="22"/>
              </w:rPr>
            </w:pPr>
            <w:r w:rsidRPr="00842FFD">
              <w:rPr>
                <w:noProof/>
                <w:sz w:val="22"/>
                <w:szCs w:val="22"/>
              </w:rPr>
              <w:t>AGAINST DECISION</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COUNCILS DECISION:</w:t>
            </w:r>
          </w:p>
        </w:tc>
        <w:tc>
          <w:tcPr>
            <w:tcW w:w="5629" w:type="dxa"/>
          </w:tcPr>
          <w:p w:rsidR="00494655" w:rsidRPr="001D2D45" w:rsidRDefault="00494655">
            <w:pPr>
              <w:spacing w:before="120"/>
              <w:rPr>
                <w:sz w:val="22"/>
                <w:szCs w:val="22"/>
              </w:rPr>
            </w:pPr>
            <w:r w:rsidRPr="00842FFD">
              <w:rPr>
                <w:noProof/>
                <w:sz w:val="22"/>
                <w:szCs w:val="22"/>
              </w:rPr>
              <w:t>GRANT PERMISSION</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APPLICANT:</w:t>
            </w:r>
          </w:p>
        </w:tc>
        <w:tc>
          <w:tcPr>
            <w:tcW w:w="5629" w:type="dxa"/>
          </w:tcPr>
          <w:p w:rsidR="00494655" w:rsidRPr="001D2D45" w:rsidRDefault="00494655">
            <w:pPr>
              <w:spacing w:before="120"/>
              <w:rPr>
                <w:sz w:val="22"/>
                <w:szCs w:val="22"/>
              </w:rPr>
            </w:pPr>
            <w:r w:rsidRPr="00842FFD">
              <w:rPr>
                <w:noProof/>
                <w:sz w:val="22"/>
                <w:szCs w:val="22"/>
              </w:rPr>
              <w:t>Brookrush Ltd.</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LOCATION:</w:t>
            </w:r>
          </w:p>
        </w:tc>
        <w:tc>
          <w:tcPr>
            <w:tcW w:w="5629" w:type="dxa"/>
          </w:tcPr>
          <w:p w:rsidR="00494655" w:rsidRPr="001D2D45" w:rsidRDefault="00494655">
            <w:pPr>
              <w:spacing w:before="120"/>
              <w:rPr>
                <w:sz w:val="22"/>
                <w:szCs w:val="22"/>
              </w:rPr>
            </w:pPr>
            <w:r w:rsidRPr="00842FFD">
              <w:rPr>
                <w:noProof/>
                <w:sz w:val="22"/>
                <w:szCs w:val="22"/>
              </w:rPr>
              <w:t>6, The Park, Cypress Downs, Dublin 6w</w:t>
            </w:r>
          </w:p>
        </w:tc>
      </w:tr>
      <w:tr w:rsidR="00494655" w:rsidTr="001D2D45">
        <w:tblPrEx>
          <w:tblCellMar>
            <w:top w:w="0" w:type="dxa"/>
            <w:bottom w:w="0" w:type="dxa"/>
          </w:tblCellMar>
        </w:tblPrEx>
        <w:tc>
          <w:tcPr>
            <w:tcW w:w="3227" w:type="dxa"/>
          </w:tcPr>
          <w:p w:rsidR="00494655" w:rsidRPr="001D2D45" w:rsidRDefault="00494655">
            <w:pPr>
              <w:spacing w:before="120"/>
              <w:jc w:val="right"/>
              <w:rPr>
                <w:sz w:val="22"/>
                <w:szCs w:val="22"/>
              </w:rPr>
            </w:pPr>
            <w:r w:rsidRPr="001D2D45">
              <w:rPr>
                <w:sz w:val="22"/>
                <w:szCs w:val="22"/>
              </w:rPr>
              <w:t>PROPOSED DEVELOPMENT:</w:t>
            </w:r>
          </w:p>
        </w:tc>
        <w:tc>
          <w:tcPr>
            <w:tcW w:w="5629" w:type="dxa"/>
          </w:tcPr>
          <w:p w:rsidR="00494655" w:rsidRPr="001D2D45" w:rsidRDefault="00494655">
            <w:pPr>
              <w:spacing w:before="120"/>
              <w:rPr>
                <w:sz w:val="22"/>
                <w:szCs w:val="22"/>
              </w:rPr>
            </w:pPr>
            <w:r w:rsidRPr="00842FFD">
              <w:rPr>
                <w:noProof/>
                <w:sz w:val="22"/>
                <w:szCs w:val="22"/>
              </w:rPr>
              <w:t>Demolition of two storey, detached dwelling and the construction of a new two storey, detached dwelling, widening of existing vehicular entrance piers to 3.5m with new entrance gate and all associated site works to existing dwelling (212sq.m), (proposed dwelling 325sq.m).</w:t>
            </w:r>
          </w:p>
        </w:tc>
      </w:tr>
    </w:tbl>
    <w:p w:rsidR="00494655" w:rsidRDefault="00494655">
      <w:pPr>
        <w:pBdr>
          <w:bottom w:val="single" w:sz="12" w:space="1" w:color="auto"/>
        </w:pBdr>
      </w:pPr>
    </w:p>
    <w:p w:rsidR="00494655" w:rsidRDefault="00494655"/>
    <w:sectPr w:rsidR="00494655">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655" w:rsidRDefault="00494655">
      <w:r>
        <w:separator/>
      </w:r>
    </w:p>
  </w:endnote>
  <w:endnote w:type="continuationSeparator" w:id="0">
    <w:p w:rsidR="00494655" w:rsidRDefault="0049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655" w:rsidRDefault="00494655">
      <w:r>
        <w:separator/>
      </w:r>
    </w:p>
  </w:footnote>
  <w:footnote w:type="continuationSeparator" w:id="0">
    <w:p w:rsidR="00494655" w:rsidRDefault="00494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7D2A12">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494655"/>
    <w:rsid w:val="007D2A12"/>
    <w:rsid w:val="00835DEC"/>
    <w:rsid w:val="00FE64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B86A47-191E-4FE8-8FE4-27133C29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D2A12"/>
    <w:rPr>
      <w:rFonts w:ascii="Segoe UI" w:hAnsi="Segoe UI" w:cs="Segoe UI"/>
      <w:sz w:val="18"/>
      <w:szCs w:val="18"/>
    </w:rPr>
  </w:style>
  <w:style w:type="character" w:customStyle="1" w:styleId="BalloonTextChar">
    <w:name w:val="Balloon Text Char"/>
    <w:basedOn w:val="DefaultParagraphFont"/>
    <w:link w:val="BalloonText"/>
    <w:rsid w:val="007D2A1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2017-05-17T15:22:00Z</cp:lastPrinted>
  <dcterms:created xsi:type="dcterms:W3CDTF">2017-05-17T15:22:00Z</dcterms:created>
  <dcterms:modified xsi:type="dcterms:W3CDTF">2017-05-17T15:22:00Z</dcterms:modified>
</cp:coreProperties>
</file>