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Look w:val="0000" w:firstRow="0" w:lastRow="0" w:firstColumn="0" w:lastColumn="0" w:noHBand="0" w:noVBand="0"/>
      </w:tblPr>
      <w:tblGrid>
        <w:gridCol w:w="3794"/>
        <w:gridCol w:w="4819"/>
        <w:gridCol w:w="243"/>
      </w:tblGrid>
      <w:tr w:rsidR="00406CA0" w:rsidTr="0053579C">
        <w:tblPrEx>
          <w:tblCellMar>
            <w:top w:w="0" w:type="dxa"/>
            <w:bottom w:w="0" w:type="dxa"/>
          </w:tblCellMar>
        </w:tblPrEx>
        <w:tc>
          <w:tcPr>
            <w:tcW w:w="3794" w:type="dxa"/>
          </w:tcPr>
          <w:p w:rsidR="00406CA0" w:rsidRPr="0053579C" w:rsidRDefault="00406CA0">
            <w:pPr>
              <w:spacing w:before="120"/>
              <w:rPr>
                <w:b/>
                <w:sz w:val="24"/>
                <w:szCs w:val="24"/>
              </w:rPr>
            </w:pPr>
            <w:bookmarkStart w:id="0" w:name="_GoBack"/>
            <w:bookmarkEnd w:id="0"/>
            <w:r w:rsidRPr="002D612B">
              <w:rPr>
                <w:b/>
                <w:noProof/>
                <w:sz w:val="24"/>
                <w:szCs w:val="24"/>
              </w:rPr>
              <w:t>SD16A/0212</w:t>
            </w:r>
          </w:p>
        </w:tc>
        <w:tc>
          <w:tcPr>
            <w:tcW w:w="5062" w:type="dxa"/>
            <w:gridSpan w:val="2"/>
          </w:tcPr>
          <w:p w:rsidR="00406CA0" w:rsidRPr="0053579C" w:rsidRDefault="00406CA0">
            <w:pPr>
              <w:spacing w:before="120"/>
              <w:rPr>
                <w:b/>
                <w:sz w:val="24"/>
                <w:szCs w:val="24"/>
              </w:rPr>
            </w:pPr>
          </w:p>
        </w:tc>
      </w:tr>
      <w:tr w:rsidR="00406CA0" w:rsidTr="0053579C">
        <w:tblPrEx>
          <w:tblCellMar>
            <w:top w:w="0" w:type="dxa"/>
            <w:bottom w:w="0" w:type="dxa"/>
          </w:tblCellMar>
        </w:tblPrEx>
        <w:trPr>
          <w:cantSplit/>
        </w:trPr>
        <w:tc>
          <w:tcPr>
            <w:tcW w:w="3794" w:type="dxa"/>
          </w:tcPr>
          <w:p w:rsidR="00406CA0" w:rsidRPr="0053579C" w:rsidRDefault="00406CA0">
            <w:pPr>
              <w:spacing w:before="120"/>
              <w:jc w:val="right"/>
              <w:rPr>
                <w:sz w:val="24"/>
                <w:szCs w:val="24"/>
              </w:rPr>
            </w:pPr>
            <w:r w:rsidRPr="0053579C">
              <w:rPr>
                <w:sz w:val="24"/>
                <w:szCs w:val="24"/>
              </w:rPr>
              <w:t>AN BORD PLEANALA REF. NO.:</w:t>
            </w:r>
          </w:p>
        </w:tc>
        <w:tc>
          <w:tcPr>
            <w:tcW w:w="4819" w:type="dxa"/>
          </w:tcPr>
          <w:p w:rsidR="00406CA0" w:rsidRPr="0053579C" w:rsidRDefault="00406CA0">
            <w:pPr>
              <w:spacing w:before="120"/>
              <w:rPr>
                <w:sz w:val="24"/>
                <w:szCs w:val="24"/>
              </w:rPr>
            </w:pPr>
            <w:r w:rsidRPr="002D612B">
              <w:rPr>
                <w:b/>
                <w:noProof/>
                <w:sz w:val="24"/>
                <w:szCs w:val="24"/>
              </w:rPr>
              <w:t>PL06S.247832</w:t>
            </w:r>
          </w:p>
        </w:tc>
        <w:tc>
          <w:tcPr>
            <w:tcW w:w="243" w:type="dxa"/>
          </w:tcPr>
          <w:p w:rsidR="00406CA0" w:rsidRPr="0053579C" w:rsidRDefault="00406CA0">
            <w:pPr>
              <w:pStyle w:val="Heading1"/>
              <w:jc w:val="left"/>
              <w:rPr>
                <w:sz w:val="24"/>
                <w:szCs w:val="24"/>
              </w:rPr>
            </w:pPr>
          </w:p>
        </w:tc>
      </w:tr>
      <w:tr w:rsidR="00406CA0" w:rsidTr="0053579C">
        <w:tblPrEx>
          <w:tblCellMar>
            <w:top w:w="0" w:type="dxa"/>
            <w:bottom w:w="0" w:type="dxa"/>
          </w:tblCellMar>
        </w:tblPrEx>
        <w:tc>
          <w:tcPr>
            <w:tcW w:w="3794" w:type="dxa"/>
          </w:tcPr>
          <w:p w:rsidR="00406CA0" w:rsidRPr="0053579C" w:rsidRDefault="00406CA0">
            <w:pPr>
              <w:spacing w:before="120"/>
              <w:jc w:val="right"/>
              <w:rPr>
                <w:sz w:val="24"/>
                <w:szCs w:val="24"/>
              </w:rPr>
            </w:pPr>
            <w:r w:rsidRPr="0053579C">
              <w:rPr>
                <w:sz w:val="24"/>
                <w:szCs w:val="24"/>
              </w:rPr>
              <w:t>APPEAL DECIDED:</w:t>
            </w:r>
          </w:p>
        </w:tc>
        <w:tc>
          <w:tcPr>
            <w:tcW w:w="5062" w:type="dxa"/>
            <w:gridSpan w:val="2"/>
          </w:tcPr>
          <w:p w:rsidR="00406CA0" w:rsidRPr="0053579C" w:rsidRDefault="00406CA0">
            <w:pPr>
              <w:spacing w:before="120"/>
              <w:rPr>
                <w:sz w:val="24"/>
                <w:szCs w:val="24"/>
              </w:rPr>
            </w:pPr>
            <w:r w:rsidRPr="002D612B">
              <w:rPr>
                <w:noProof/>
                <w:sz w:val="24"/>
                <w:szCs w:val="24"/>
              </w:rPr>
              <w:t>26-Apr-2017</w:t>
            </w:r>
            <w:r w:rsidRPr="0053579C">
              <w:rPr>
                <w:sz w:val="24"/>
                <w:szCs w:val="24"/>
              </w:rPr>
              <w:t xml:space="preserve">        </w:t>
            </w:r>
          </w:p>
        </w:tc>
      </w:tr>
      <w:tr w:rsidR="00406CA0" w:rsidTr="0053579C">
        <w:tblPrEx>
          <w:tblCellMar>
            <w:top w:w="0" w:type="dxa"/>
            <w:bottom w:w="0" w:type="dxa"/>
          </w:tblCellMar>
        </w:tblPrEx>
        <w:tc>
          <w:tcPr>
            <w:tcW w:w="3794" w:type="dxa"/>
          </w:tcPr>
          <w:p w:rsidR="00406CA0" w:rsidRPr="0053579C" w:rsidRDefault="00406CA0">
            <w:pPr>
              <w:spacing w:before="120"/>
              <w:jc w:val="right"/>
              <w:rPr>
                <w:sz w:val="24"/>
                <w:szCs w:val="24"/>
              </w:rPr>
            </w:pPr>
            <w:r w:rsidRPr="0053579C">
              <w:rPr>
                <w:sz w:val="24"/>
                <w:szCs w:val="24"/>
              </w:rPr>
              <w:t>APPELLANT TYPE:</w:t>
            </w:r>
          </w:p>
        </w:tc>
        <w:tc>
          <w:tcPr>
            <w:tcW w:w="5062" w:type="dxa"/>
            <w:gridSpan w:val="2"/>
          </w:tcPr>
          <w:p w:rsidR="00406CA0" w:rsidRPr="0053579C" w:rsidRDefault="00406CA0">
            <w:pPr>
              <w:pStyle w:val="Header"/>
              <w:tabs>
                <w:tab w:val="clear" w:pos="4153"/>
                <w:tab w:val="clear" w:pos="8306"/>
              </w:tabs>
              <w:spacing w:before="120"/>
              <w:rPr>
                <w:sz w:val="24"/>
                <w:szCs w:val="24"/>
              </w:rPr>
            </w:pPr>
            <w:r w:rsidRPr="002D612B">
              <w:rPr>
                <w:noProof/>
                <w:sz w:val="24"/>
                <w:szCs w:val="24"/>
              </w:rPr>
              <w:t>3RD PARTY</w:t>
            </w:r>
          </w:p>
        </w:tc>
      </w:tr>
      <w:tr w:rsidR="00406CA0" w:rsidTr="0053579C">
        <w:tblPrEx>
          <w:tblCellMar>
            <w:top w:w="0" w:type="dxa"/>
            <w:bottom w:w="0" w:type="dxa"/>
          </w:tblCellMar>
        </w:tblPrEx>
        <w:tc>
          <w:tcPr>
            <w:tcW w:w="3794" w:type="dxa"/>
          </w:tcPr>
          <w:p w:rsidR="00406CA0" w:rsidRPr="0053579C" w:rsidRDefault="00406CA0">
            <w:pPr>
              <w:spacing w:before="120"/>
              <w:jc w:val="right"/>
              <w:rPr>
                <w:sz w:val="24"/>
                <w:szCs w:val="24"/>
              </w:rPr>
            </w:pPr>
            <w:r w:rsidRPr="0053579C">
              <w:rPr>
                <w:sz w:val="24"/>
                <w:szCs w:val="24"/>
              </w:rPr>
              <w:t>APPEAL DECISION:</w:t>
            </w:r>
          </w:p>
        </w:tc>
        <w:tc>
          <w:tcPr>
            <w:tcW w:w="5062" w:type="dxa"/>
            <w:gridSpan w:val="2"/>
          </w:tcPr>
          <w:p w:rsidR="00406CA0" w:rsidRPr="0053579C" w:rsidRDefault="00406CA0">
            <w:pPr>
              <w:spacing w:before="120"/>
              <w:rPr>
                <w:b/>
                <w:sz w:val="24"/>
                <w:szCs w:val="24"/>
              </w:rPr>
            </w:pPr>
            <w:r w:rsidRPr="002D612B">
              <w:rPr>
                <w:b/>
                <w:noProof/>
                <w:sz w:val="24"/>
                <w:szCs w:val="24"/>
              </w:rPr>
              <w:t>Appeal Withdrawn</w:t>
            </w:r>
          </w:p>
        </w:tc>
      </w:tr>
      <w:tr w:rsidR="00406CA0" w:rsidTr="0053579C">
        <w:tblPrEx>
          <w:tblCellMar>
            <w:top w:w="0" w:type="dxa"/>
            <w:bottom w:w="0" w:type="dxa"/>
          </w:tblCellMar>
        </w:tblPrEx>
        <w:tc>
          <w:tcPr>
            <w:tcW w:w="3794" w:type="dxa"/>
          </w:tcPr>
          <w:p w:rsidR="00406CA0" w:rsidRPr="0053579C" w:rsidRDefault="00406CA0">
            <w:pPr>
              <w:spacing w:before="120"/>
              <w:jc w:val="right"/>
              <w:rPr>
                <w:sz w:val="24"/>
                <w:szCs w:val="24"/>
              </w:rPr>
            </w:pPr>
            <w:r w:rsidRPr="0053579C">
              <w:rPr>
                <w:sz w:val="24"/>
                <w:szCs w:val="24"/>
              </w:rPr>
              <w:t>COUNCILS DECISION:</w:t>
            </w:r>
          </w:p>
        </w:tc>
        <w:tc>
          <w:tcPr>
            <w:tcW w:w="5062" w:type="dxa"/>
            <w:gridSpan w:val="2"/>
          </w:tcPr>
          <w:p w:rsidR="00406CA0" w:rsidRPr="0053579C" w:rsidRDefault="00406CA0">
            <w:pPr>
              <w:spacing w:before="120"/>
              <w:rPr>
                <w:sz w:val="24"/>
                <w:szCs w:val="24"/>
              </w:rPr>
            </w:pPr>
            <w:r w:rsidRPr="002D612B">
              <w:rPr>
                <w:noProof/>
                <w:sz w:val="24"/>
                <w:szCs w:val="24"/>
              </w:rPr>
              <w:t>GRANT PERMISSION</w:t>
            </w:r>
          </w:p>
        </w:tc>
      </w:tr>
      <w:tr w:rsidR="00406CA0" w:rsidTr="0053579C">
        <w:tblPrEx>
          <w:tblCellMar>
            <w:top w:w="0" w:type="dxa"/>
            <w:bottom w:w="0" w:type="dxa"/>
          </w:tblCellMar>
        </w:tblPrEx>
        <w:tc>
          <w:tcPr>
            <w:tcW w:w="3794" w:type="dxa"/>
          </w:tcPr>
          <w:p w:rsidR="00406CA0" w:rsidRPr="0053579C" w:rsidRDefault="00406CA0">
            <w:pPr>
              <w:spacing w:before="120"/>
              <w:jc w:val="right"/>
              <w:rPr>
                <w:sz w:val="24"/>
                <w:szCs w:val="24"/>
              </w:rPr>
            </w:pPr>
            <w:r w:rsidRPr="0053579C">
              <w:rPr>
                <w:sz w:val="24"/>
                <w:szCs w:val="24"/>
              </w:rPr>
              <w:t>APPLICANT:</w:t>
            </w:r>
          </w:p>
        </w:tc>
        <w:tc>
          <w:tcPr>
            <w:tcW w:w="5062" w:type="dxa"/>
            <w:gridSpan w:val="2"/>
          </w:tcPr>
          <w:p w:rsidR="00406CA0" w:rsidRPr="0053579C" w:rsidRDefault="00406CA0">
            <w:pPr>
              <w:spacing w:before="120"/>
              <w:rPr>
                <w:sz w:val="24"/>
                <w:szCs w:val="24"/>
              </w:rPr>
            </w:pPr>
            <w:r w:rsidRPr="002D612B">
              <w:rPr>
                <w:noProof/>
                <w:sz w:val="24"/>
                <w:szCs w:val="24"/>
              </w:rPr>
              <w:t>Vecglen Ltd.</w:t>
            </w:r>
          </w:p>
        </w:tc>
      </w:tr>
      <w:tr w:rsidR="00406CA0" w:rsidTr="0053579C">
        <w:tblPrEx>
          <w:tblCellMar>
            <w:top w:w="0" w:type="dxa"/>
            <w:bottom w:w="0" w:type="dxa"/>
          </w:tblCellMar>
        </w:tblPrEx>
        <w:tc>
          <w:tcPr>
            <w:tcW w:w="3794" w:type="dxa"/>
          </w:tcPr>
          <w:p w:rsidR="00406CA0" w:rsidRPr="0053579C" w:rsidRDefault="00406CA0">
            <w:pPr>
              <w:spacing w:before="120"/>
              <w:jc w:val="right"/>
              <w:rPr>
                <w:sz w:val="24"/>
                <w:szCs w:val="24"/>
              </w:rPr>
            </w:pPr>
            <w:r w:rsidRPr="0053579C">
              <w:rPr>
                <w:sz w:val="24"/>
                <w:szCs w:val="24"/>
              </w:rPr>
              <w:t>LOCATION:</w:t>
            </w:r>
          </w:p>
        </w:tc>
        <w:tc>
          <w:tcPr>
            <w:tcW w:w="5062" w:type="dxa"/>
            <w:gridSpan w:val="2"/>
          </w:tcPr>
          <w:p w:rsidR="00406CA0" w:rsidRPr="0053579C" w:rsidRDefault="00406CA0">
            <w:pPr>
              <w:spacing w:before="120"/>
              <w:rPr>
                <w:sz w:val="24"/>
                <w:szCs w:val="24"/>
              </w:rPr>
            </w:pPr>
            <w:r w:rsidRPr="002D612B">
              <w:rPr>
                <w:noProof/>
                <w:sz w:val="24"/>
                <w:szCs w:val="24"/>
              </w:rPr>
              <w:t>M50 Business Park, Ballymount Avenue, Dublin 12</w:t>
            </w:r>
          </w:p>
        </w:tc>
      </w:tr>
      <w:tr w:rsidR="00406CA0" w:rsidTr="0053579C">
        <w:tblPrEx>
          <w:tblCellMar>
            <w:top w:w="0" w:type="dxa"/>
            <w:bottom w:w="0" w:type="dxa"/>
          </w:tblCellMar>
        </w:tblPrEx>
        <w:tc>
          <w:tcPr>
            <w:tcW w:w="3794" w:type="dxa"/>
          </w:tcPr>
          <w:p w:rsidR="00406CA0" w:rsidRPr="0053579C" w:rsidRDefault="00406CA0">
            <w:pPr>
              <w:spacing w:before="120"/>
              <w:jc w:val="right"/>
              <w:rPr>
                <w:sz w:val="24"/>
                <w:szCs w:val="24"/>
              </w:rPr>
            </w:pPr>
            <w:r w:rsidRPr="0053579C">
              <w:rPr>
                <w:sz w:val="24"/>
                <w:szCs w:val="24"/>
              </w:rPr>
              <w:t>PROPOSED DEVELOPMENT:</w:t>
            </w:r>
          </w:p>
        </w:tc>
        <w:tc>
          <w:tcPr>
            <w:tcW w:w="5062" w:type="dxa"/>
            <w:gridSpan w:val="2"/>
          </w:tcPr>
          <w:p w:rsidR="00406CA0" w:rsidRPr="0053579C" w:rsidRDefault="00406CA0">
            <w:pPr>
              <w:spacing w:before="120"/>
              <w:rPr>
                <w:sz w:val="24"/>
                <w:szCs w:val="24"/>
              </w:rPr>
            </w:pPr>
            <w:r w:rsidRPr="002D612B">
              <w:rPr>
                <w:noProof/>
                <w:sz w:val="24"/>
                <w:szCs w:val="24"/>
              </w:rPr>
              <w:t>A petrol filling station including a station forecourt with 4 pump islands and a canopy over, a filling station building with a total GFA of 262sq.m, containing a retail sales area of 100sq.m net and a café area of 63sq.m net, car wash facilities and two air/water/vacuum service bays; a separate HGV filling island with canopy over and 4 HGV parking spaces; a drive through restaurant with a total GFA of 379sq.m, including associated dining area with a net area of 115sq.m; 42 car parking spaces and bicycle parking;  all associated signage including 2 internally illuminated totem signs, standalone signs and signage zones associated with the drive-through and petrol filling station building; vehicular access is proposed from Ballymount Avenue and vehicular egress is proposed to the access road to the south east, which serves Fashion City. The proposal includes the internal access roads; hard and soft landscaping; underground fuel tanks; SUDS drainage; public lighting; ESB substation &amp; switch room, pump house, and all associated works to facilitate development on a site of 0.83ha.</w:t>
            </w:r>
          </w:p>
        </w:tc>
      </w:tr>
    </w:tbl>
    <w:p w:rsidR="00406CA0" w:rsidRDefault="00406CA0">
      <w:pPr>
        <w:pBdr>
          <w:bottom w:val="single" w:sz="12" w:space="1" w:color="auto"/>
        </w:pBdr>
      </w:pPr>
    </w:p>
    <w:p w:rsidR="00406CA0" w:rsidRDefault="00406CA0"/>
    <w:sectPr w:rsidR="00406CA0">
      <w:headerReference w:type="even" r:id="rId6"/>
      <w:headerReference w:type="default" r:id="rId7"/>
      <w:footerReference w:type="even" r:id="rId8"/>
      <w:footerReference w:type="default" r:id="rId9"/>
      <w:headerReference w:type="first" r:id="rId10"/>
      <w:footerReference w:type="first" r:id="rId11"/>
      <w:pgSz w:w="12240" w:h="15840"/>
      <w:pgMar w:top="1525" w:right="1800" w:bottom="1440" w:left="1800" w:header="1414"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6CA0" w:rsidRDefault="00406CA0">
      <w:r>
        <w:separator/>
      </w:r>
    </w:p>
  </w:endnote>
  <w:endnote w:type="continuationSeparator" w:id="0">
    <w:p w:rsidR="00406CA0" w:rsidRDefault="00406C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579C" w:rsidRDefault="0053579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579C" w:rsidRDefault="0053579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579C" w:rsidRDefault="0053579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6CA0" w:rsidRDefault="00406CA0">
      <w:r>
        <w:separator/>
      </w:r>
    </w:p>
  </w:footnote>
  <w:footnote w:type="continuationSeparator" w:id="0">
    <w:p w:rsidR="00406CA0" w:rsidRDefault="00406CA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579C" w:rsidRDefault="0053579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4172" w:rsidRPr="0053579C" w:rsidRDefault="00F94172">
    <w:pPr>
      <w:pStyle w:val="Header"/>
      <w:pBdr>
        <w:top w:val="single" w:sz="12" w:space="1" w:color="auto"/>
        <w:left w:val="single" w:sz="12" w:space="4" w:color="auto"/>
        <w:bottom w:val="single" w:sz="12" w:space="1" w:color="auto"/>
        <w:right w:val="single" w:sz="12" w:space="4" w:color="auto"/>
      </w:pBdr>
      <w:rPr>
        <w:b/>
        <w:sz w:val="24"/>
        <w:szCs w:val="24"/>
      </w:rPr>
    </w:pPr>
  </w:p>
  <w:p w:rsidR="00F94172" w:rsidRPr="0053579C" w:rsidRDefault="00F94172" w:rsidP="0053579C">
    <w:pPr>
      <w:pStyle w:val="Header"/>
      <w:pBdr>
        <w:top w:val="single" w:sz="12" w:space="1" w:color="auto"/>
        <w:left w:val="single" w:sz="12" w:space="4" w:color="auto"/>
        <w:bottom w:val="single" w:sz="12" w:space="1" w:color="auto"/>
        <w:right w:val="single" w:sz="12" w:space="4" w:color="auto"/>
      </w:pBdr>
      <w:jc w:val="center"/>
      <w:rPr>
        <w:rStyle w:val="PageNumber"/>
        <w:b/>
        <w:sz w:val="24"/>
        <w:szCs w:val="24"/>
      </w:rPr>
    </w:pPr>
    <w:r w:rsidRPr="0053579C">
      <w:rPr>
        <w:b/>
        <w:sz w:val="24"/>
        <w:szCs w:val="24"/>
      </w:rPr>
      <w:t xml:space="preserve">DECISIONS OF AN BORD PLEANALA </w:t>
    </w:r>
    <w:r w:rsidRPr="0053579C">
      <w:rPr>
        <w:b/>
        <w:sz w:val="24"/>
        <w:szCs w:val="24"/>
      </w:rPr>
      <w:tab/>
    </w:r>
    <w:r w:rsidRPr="0053579C">
      <w:rPr>
        <w:b/>
        <w:sz w:val="24"/>
        <w:szCs w:val="24"/>
      </w:rPr>
      <w:tab/>
      <w:t xml:space="preserve">PAGE NO. </w:t>
    </w:r>
    <w:r w:rsidRPr="0053579C">
      <w:rPr>
        <w:rStyle w:val="PageNumber"/>
        <w:b/>
        <w:sz w:val="24"/>
        <w:szCs w:val="24"/>
      </w:rPr>
      <w:fldChar w:fldCharType="begin"/>
    </w:r>
    <w:r w:rsidRPr="0053579C">
      <w:rPr>
        <w:rStyle w:val="PageNumber"/>
        <w:b/>
        <w:sz w:val="24"/>
        <w:szCs w:val="24"/>
      </w:rPr>
      <w:instrText xml:space="preserve"> PAGE </w:instrText>
    </w:r>
    <w:r w:rsidRPr="0053579C">
      <w:rPr>
        <w:rStyle w:val="PageNumber"/>
        <w:b/>
        <w:sz w:val="24"/>
        <w:szCs w:val="24"/>
      </w:rPr>
      <w:fldChar w:fldCharType="separate"/>
    </w:r>
    <w:r w:rsidR="00566D13">
      <w:rPr>
        <w:rStyle w:val="PageNumber"/>
        <w:b/>
        <w:noProof/>
        <w:sz w:val="24"/>
        <w:szCs w:val="24"/>
      </w:rPr>
      <w:t>1</w:t>
    </w:r>
    <w:r w:rsidRPr="0053579C">
      <w:rPr>
        <w:rStyle w:val="PageNumber"/>
        <w:b/>
        <w:sz w:val="24"/>
        <w:szCs w:val="24"/>
      </w:rPr>
      <w:fldChar w:fldCharType="end"/>
    </w:r>
  </w:p>
  <w:p w:rsidR="00F94172" w:rsidRPr="0053579C" w:rsidRDefault="00F94172">
    <w:pPr>
      <w:pStyle w:val="Header"/>
      <w:pBdr>
        <w:top w:val="single" w:sz="12" w:space="1" w:color="auto"/>
        <w:left w:val="single" w:sz="12" w:space="4" w:color="auto"/>
        <w:bottom w:val="single" w:sz="12" w:space="1" w:color="auto"/>
        <w:right w:val="single" w:sz="12" w:space="4" w:color="auto"/>
      </w:pBdr>
      <w:rPr>
        <w:rStyle w:val="PageNumber"/>
        <w:b/>
        <w:sz w:val="24"/>
        <w:szCs w:val="24"/>
      </w:rPr>
    </w:pPr>
  </w:p>
  <w:p w:rsidR="00F94172" w:rsidRPr="0053579C" w:rsidRDefault="00F94172">
    <w:pPr>
      <w:pStyle w:val="Header"/>
      <w:pBdr>
        <w:top w:val="single" w:sz="12" w:space="1" w:color="auto"/>
        <w:left w:val="single" w:sz="12" w:space="4" w:color="auto"/>
        <w:bottom w:val="single" w:sz="12" w:space="1" w:color="auto"/>
        <w:right w:val="single" w:sz="12" w:space="4" w:color="auto"/>
      </w:pBdr>
      <w:rPr>
        <w:i/>
        <w:sz w:val="24"/>
        <w:szCs w:val="24"/>
      </w:rPr>
    </w:pPr>
    <w:r w:rsidRPr="0053579C">
      <w:rPr>
        <w:rStyle w:val="PageNumber"/>
        <w:i/>
        <w:sz w:val="24"/>
        <w:szCs w:val="24"/>
      </w:rPr>
      <w:t>Reg. Ref.</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579C" w:rsidRDefault="0053579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4172"/>
    <w:rsid w:val="003619D5"/>
    <w:rsid w:val="00406CA0"/>
    <w:rsid w:val="0053579C"/>
    <w:rsid w:val="00566D13"/>
    <w:rsid w:val="00847C90"/>
    <w:rsid w:val="00F9417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FD41A01-069A-4D62-8DB2-029F96CFA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eastAsia="en-US"/>
    </w:rPr>
  </w:style>
  <w:style w:type="paragraph" w:styleId="Heading1">
    <w:name w:val="heading 1"/>
    <w:basedOn w:val="Normal"/>
    <w:next w:val="Normal"/>
    <w:qFormat/>
    <w:pPr>
      <w:keepNext/>
      <w:spacing w:before="120"/>
      <w:jc w:val="right"/>
      <w:outlineLvl w:val="0"/>
    </w:pPr>
    <w:rPr>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alloonText">
    <w:name w:val="Balloon Text"/>
    <w:basedOn w:val="Normal"/>
    <w:link w:val="BalloonTextChar"/>
    <w:rsid w:val="00566D13"/>
    <w:rPr>
      <w:rFonts w:ascii="Segoe UI" w:hAnsi="Segoe UI" w:cs="Segoe UI"/>
      <w:sz w:val="18"/>
      <w:szCs w:val="18"/>
    </w:rPr>
  </w:style>
  <w:style w:type="character" w:customStyle="1" w:styleId="BalloonTextChar">
    <w:name w:val="Balloon Text Char"/>
    <w:basedOn w:val="DefaultParagraphFont"/>
    <w:link w:val="BalloonText"/>
    <w:rsid w:val="00566D13"/>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207</Words>
  <Characters>1186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«Apn_Id»</vt:lpstr>
    </vt:vector>
  </TitlesOfParts>
  <Company> </Company>
  <LinksUpToDate>false</LinksUpToDate>
  <CharactersWithSpaces>1391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South Dublin county Council</dc:creator>
  <cp:keywords/>
  <dc:description/>
  <cp:lastModifiedBy>Brian Connolly</cp:lastModifiedBy>
  <cp:revision>2</cp:revision>
  <cp:lastPrinted>2017-05-04T09:26:00Z</cp:lastPrinted>
  <dcterms:created xsi:type="dcterms:W3CDTF">2017-05-04T09:26:00Z</dcterms:created>
  <dcterms:modified xsi:type="dcterms:W3CDTF">2017-05-04T09:26:00Z</dcterms:modified>
</cp:coreProperties>
</file>