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A04DA6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A04DA6" w:rsidRPr="0053579C" w:rsidRDefault="00A04DA6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F13F38">
              <w:rPr>
                <w:b/>
                <w:noProof/>
                <w:sz w:val="24"/>
                <w:szCs w:val="24"/>
              </w:rPr>
              <w:t>SD16A/0059</w:t>
            </w:r>
          </w:p>
        </w:tc>
        <w:tc>
          <w:tcPr>
            <w:tcW w:w="5062" w:type="dxa"/>
            <w:gridSpan w:val="2"/>
          </w:tcPr>
          <w:p w:rsidR="00A04DA6" w:rsidRPr="0053579C" w:rsidRDefault="00A04DA6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A04DA6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A04DA6" w:rsidRPr="0053579C" w:rsidRDefault="00A04DA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A04DA6" w:rsidRPr="0053579C" w:rsidRDefault="00A04DA6">
            <w:pPr>
              <w:spacing w:before="120"/>
              <w:rPr>
                <w:sz w:val="24"/>
                <w:szCs w:val="24"/>
              </w:rPr>
            </w:pPr>
            <w:r w:rsidRPr="00F13F38">
              <w:rPr>
                <w:b/>
                <w:noProof/>
                <w:sz w:val="24"/>
                <w:szCs w:val="24"/>
              </w:rPr>
              <w:t>PL06S.247693</w:t>
            </w:r>
          </w:p>
        </w:tc>
        <w:tc>
          <w:tcPr>
            <w:tcW w:w="243" w:type="dxa"/>
          </w:tcPr>
          <w:p w:rsidR="00A04DA6" w:rsidRPr="0053579C" w:rsidRDefault="00A04DA6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A04DA6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A04DA6" w:rsidRPr="0053579C" w:rsidRDefault="00A04DA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A04DA6" w:rsidRPr="0053579C" w:rsidRDefault="00A04DA6">
            <w:pPr>
              <w:spacing w:before="120"/>
              <w:rPr>
                <w:sz w:val="24"/>
                <w:szCs w:val="24"/>
              </w:rPr>
            </w:pPr>
            <w:r w:rsidRPr="00F13F38">
              <w:rPr>
                <w:noProof/>
                <w:sz w:val="24"/>
                <w:szCs w:val="24"/>
              </w:rPr>
              <w:t>03-Apr-2017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A04DA6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A04DA6" w:rsidRPr="0053579C" w:rsidRDefault="00A04DA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A04DA6" w:rsidRPr="0053579C" w:rsidRDefault="00A04DA6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F13F38">
              <w:rPr>
                <w:noProof/>
                <w:sz w:val="24"/>
                <w:szCs w:val="24"/>
              </w:rPr>
              <w:t>1 st Party</w:t>
            </w:r>
          </w:p>
        </w:tc>
      </w:tr>
      <w:tr w:rsidR="00A04DA6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A04DA6" w:rsidRPr="0053579C" w:rsidRDefault="00A04DA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A04DA6" w:rsidRPr="0053579C" w:rsidRDefault="00A04DA6">
            <w:pPr>
              <w:spacing w:before="120"/>
              <w:rPr>
                <w:b/>
                <w:sz w:val="24"/>
                <w:szCs w:val="24"/>
              </w:rPr>
            </w:pPr>
            <w:r w:rsidRPr="00F13F38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A04DA6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A04DA6" w:rsidRPr="0053579C" w:rsidRDefault="00A04DA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A04DA6" w:rsidRPr="0053579C" w:rsidRDefault="00A04DA6">
            <w:pPr>
              <w:spacing w:before="120"/>
              <w:rPr>
                <w:sz w:val="24"/>
                <w:szCs w:val="24"/>
              </w:rPr>
            </w:pPr>
            <w:r w:rsidRPr="00F13F38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A04DA6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A04DA6" w:rsidRPr="0053579C" w:rsidRDefault="00A04DA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A04DA6" w:rsidRPr="0053579C" w:rsidRDefault="00A04DA6">
            <w:pPr>
              <w:spacing w:before="120"/>
              <w:rPr>
                <w:sz w:val="24"/>
                <w:szCs w:val="24"/>
              </w:rPr>
            </w:pPr>
            <w:r w:rsidRPr="00F13F38">
              <w:rPr>
                <w:noProof/>
                <w:sz w:val="24"/>
                <w:szCs w:val="24"/>
              </w:rPr>
              <w:t>Capami Ltd</w:t>
            </w:r>
          </w:p>
        </w:tc>
      </w:tr>
      <w:tr w:rsidR="00A04DA6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A04DA6" w:rsidRPr="0053579C" w:rsidRDefault="00A04DA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A04DA6" w:rsidRPr="0053579C" w:rsidRDefault="00A04DA6">
            <w:pPr>
              <w:spacing w:before="120"/>
              <w:rPr>
                <w:sz w:val="24"/>
                <w:szCs w:val="24"/>
              </w:rPr>
            </w:pPr>
            <w:r w:rsidRPr="00F13F38">
              <w:rPr>
                <w:noProof/>
                <w:sz w:val="24"/>
                <w:szCs w:val="24"/>
              </w:rPr>
              <w:t>Site south of Oldcourt Road and East of Oldcourt Lane, Oldcourt Road, Ballycullen, Dublin 24</w:t>
            </w:r>
          </w:p>
        </w:tc>
      </w:tr>
      <w:tr w:rsidR="00A04DA6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A04DA6" w:rsidRPr="0053579C" w:rsidRDefault="00A04DA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A04DA6" w:rsidRPr="0053579C" w:rsidRDefault="00A04DA6">
            <w:pPr>
              <w:spacing w:before="120"/>
              <w:rPr>
                <w:sz w:val="24"/>
                <w:szCs w:val="24"/>
              </w:rPr>
            </w:pPr>
            <w:r w:rsidRPr="00F13F38">
              <w:rPr>
                <w:noProof/>
                <w:sz w:val="24"/>
                <w:szCs w:val="24"/>
              </w:rPr>
              <w:t>Playing pitch, including associated site works, on a site area of 1.97 hectares, located on Oldcourt Lane, south of Oldcourt Road, Oldcourt, Ballycullen, Dublin 24. Access to the pitched will be via an existing lane off Oldcourt Road.</w:t>
            </w:r>
          </w:p>
        </w:tc>
      </w:tr>
    </w:tbl>
    <w:p w:rsidR="00A04DA6" w:rsidRDefault="00A04DA6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A04DA6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A04DA6" w:rsidRPr="0053579C" w:rsidRDefault="00A04DA6">
            <w:pPr>
              <w:spacing w:before="120"/>
              <w:rPr>
                <w:b/>
                <w:sz w:val="24"/>
                <w:szCs w:val="24"/>
              </w:rPr>
            </w:pPr>
            <w:r w:rsidRPr="00F13F38">
              <w:rPr>
                <w:b/>
                <w:noProof/>
                <w:sz w:val="24"/>
                <w:szCs w:val="24"/>
              </w:rPr>
              <w:t>SD16A/0333</w:t>
            </w:r>
          </w:p>
        </w:tc>
        <w:tc>
          <w:tcPr>
            <w:tcW w:w="5062" w:type="dxa"/>
            <w:gridSpan w:val="2"/>
          </w:tcPr>
          <w:p w:rsidR="00A04DA6" w:rsidRPr="0053579C" w:rsidRDefault="00A04DA6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A04DA6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A04DA6" w:rsidRPr="0053579C" w:rsidRDefault="00A04DA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A04DA6" w:rsidRPr="0053579C" w:rsidRDefault="00A04DA6">
            <w:pPr>
              <w:spacing w:before="120"/>
              <w:rPr>
                <w:sz w:val="24"/>
                <w:szCs w:val="24"/>
              </w:rPr>
            </w:pPr>
            <w:r w:rsidRPr="00F13F38">
              <w:rPr>
                <w:b/>
                <w:noProof/>
                <w:sz w:val="24"/>
                <w:szCs w:val="24"/>
              </w:rPr>
              <w:t>PL06S.248078</w:t>
            </w:r>
          </w:p>
        </w:tc>
        <w:tc>
          <w:tcPr>
            <w:tcW w:w="243" w:type="dxa"/>
          </w:tcPr>
          <w:p w:rsidR="00A04DA6" w:rsidRPr="0053579C" w:rsidRDefault="00A04DA6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A04DA6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A04DA6" w:rsidRPr="0053579C" w:rsidRDefault="00A04DA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A04DA6" w:rsidRPr="0053579C" w:rsidRDefault="00A04DA6">
            <w:pPr>
              <w:spacing w:before="120"/>
              <w:rPr>
                <w:sz w:val="24"/>
                <w:szCs w:val="24"/>
              </w:rPr>
            </w:pPr>
            <w:r w:rsidRPr="00F13F38">
              <w:rPr>
                <w:noProof/>
                <w:sz w:val="24"/>
                <w:szCs w:val="24"/>
              </w:rPr>
              <w:t>06-Apr-2017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A04DA6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A04DA6" w:rsidRPr="0053579C" w:rsidRDefault="00A04DA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A04DA6" w:rsidRPr="0053579C" w:rsidRDefault="00A04DA6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F13F38">
              <w:rPr>
                <w:noProof/>
                <w:sz w:val="24"/>
                <w:szCs w:val="24"/>
              </w:rPr>
              <w:t>3RD PARTY</w:t>
            </w:r>
          </w:p>
        </w:tc>
      </w:tr>
      <w:tr w:rsidR="00A04DA6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A04DA6" w:rsidRPr="0053579C" w:rsidRDefault="00A04DA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A04DA6" w:rsidRPr="0053579C" w:rsidRDefault="00A04DA6">
            <w:pPr>
              <w:spacing w:before="120"/>
              <w:rPr>
                <w:b/>
                <w:sz w:val="24"/>
                <w:szCs w:val="24"/>
              </w:rPr>
            </w:pPr>
            <w:r w:rsidRPr="00F13F38">
              <w:rPr>
                <w:b/>
                <w:noProof/>
                <w:sz w:val="24"/>
                <w:szCs w:val="24"/>
              </w:rPr>
              <w:t>Appeal Withdrawn</w:t>
            </w:r>
          </w:p>
        </w:tc>
      </w:tr>
      <w:tr w:rsidR="00A04DA6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A04DA6" w:rsidRPr="0053579C" w:rsidRDefault="00A04DA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A04DA6" w:rsidRPr="0053579C" w:rsidRDefault="00A04DA6">
            <w:pPr>
              <w:spacing w:before="120"/>
              <w:rPr>
                <w:sz w:val="24"/>
                <w:szCs w:val="24"/>
              </w:rPr>
            </w:pPr>
            <w:r w:rsidRPr="00F13F38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A04DA6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A04DA6" w:rsidRPr="0053579C" w:rsidRDefault="00A04DA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A04DA6" w:rsidRPr="0053579C" w:rsidRDefault="00A04DA6">
            <w:pPr>
              <w:spacing w:before="120"/>
              <w:rPr>
                <w:sz w:val="24"/>
                <w:szCs w:val="24"/>
              </w:rPr>
            </w:pPr>
            <w:r w:rsidRPr="00F13F38">
              <w:rPr>
                <w:noProof/>
                <w:sz w:val="24"/>
                <w:szCs w:val="24"/>
              </w:rPr>
              <w:t>Briargate Developments</w:t>
            </w:r>
          </w:p>
        </w:tc>
      </w:tr>
      <w:tr w:rsidR="00A04DA6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A04DA6" w:rsidRPr="0053579C" w:rsidRDefault="00A04DA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A04DA6" w:rsidRPr="0053579C" w:rsidRDefault="00A04DA6">
            <w:pPr>
              <w:spacing w:before="120"/>
              <w:rPr>
                <w:sz w:val="24"/>
                <w:szCs w:val="24"/>
              </w:rPr>
            </w:pPr>
            <w:r w:rsidRPr="00F13F38">
              <w:rPr>
                <w:noProof/>
                <w:sz w:val="24"/>
                <w:szCs w:val="24"/>
              </w:rPr>
              <w:t>Drury Mills, Crossforge, Swiftbrook, Saggart, Co. Dublin</w:t>
            </w:r>
          </w:p>
        </w:tc>
      </w:tr>
      <w:tr w:rsidR="00A04DA6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A04DA6" w:rsidRPr="0053579C" w:rsidRDefault="00A04DA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A04DA6" w:rsidRPr="0053579C" w:rsidRDefault="00A04DA6">
            <w:pPr>
              <w:spacing w:before="120"/>
              <w:rPr>
                <w:sz w:val="24"/>
                <w:szCs w:val="24"/>
              </w:rPr>
            </w:pPr>
            <w:r w:rsidRPr="00F13F38">
              <w:rPr>
                <w:noProof/>
                <w:sz w:val="24"/>
                <w:szCs w:val="24"/>
              </w:rPr>
              <w:t>Amendment to planning permission ref: SD14A/0028 for change of house numbers 55-66 inclusive, to 12 maisonettes (i.e. 24 units), associated car-parking and ancillary site works. The development is located within the curtilage of the protected structures of rag store, chimney, tail-race, mill ponds and mill gates of Swiftbrook Mill.</w:t>
            </w:r>
          </w:p>
        </w:tc>
      </w:tr>
    </w:tbl>
    <w:p w:rsidR="00A04DA6" w:rsidRDefault="00A04DA6">
      <w:pPr>
        <w:pBdr>
          <w:bottom w:val="single" w:sz="12" w:space="1" w:color="auto"/>
        </w:pBdr>
      </w:pPr>
    </w:p>
    <w:p w:rsidR="00A04DA6" w:rsidRDefault="00A04DA6"/>
    <w:sectPr w:rsidR="00A04D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DA6" w:rsidRDefault="00A04DA6">
      <w:r>
        <w:separator/>
      </w:r>
    </w:p>
  </w:endnote>
  <w:endnote w:type="continuationSeparator" w:id="0">
    <w:p w:rsidR="00A04DA6" w:rsidRDefault="00A0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DA6" w:rsidRDefault="00A04DA6">
      <w:r>
        <w:separator/>
      </w:r>
    </w:p>
  </w:footnote>
  <w:footnote w:type="continuationSeparator" w:id="0">
    <w:p w:rsidR="00A04DA6" w:rsidRDefault="00A04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D661FF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4A0D7B"/>
    <w:rsid w:val="0053579C"/>
    <w:rsid w:val="00847C90"/>
    <w:rsid w:val="00A04DA6"/>
    <w:rsid w:val="00D661FF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60014-3702-4364-922A-82F2BFDF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D661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661F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2017-04-12T14:46:00Z</cp:lastPrinted>
  <dcterms:created xsi:type="dcterms:W3CDTF">2017-04-12T14:47:00Z</dcterms:created>
  <dcterms:modified xsi:type="dcterms:W3CDTF">2017-04-12T14:47:00Z</dcterms:modified>
</cp:coreProperties>
</file>