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F7" w:rsidRDefault="008871F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rPr>
                <w:b/>
                <w:sz w:val="24"/>
                <w:szCs w:val="24"/>
              </w:rPr>
            </w:pPr>
            <w:r w:rsidRPr="006651E4">
              <w:rPr>
                <w:b/>
                <w:noProof/>
                <w:sz w:val="24"/>
                <w:szCs w:val="24"/>
              </w:rPr>
              <w:t>SD16A/0055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08-Dec-2016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8871F7" w:rsidRPr="001D2D45" w:rsidRDefault="008871F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05-Dec-2016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2 x 3rd Party,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Colm Perry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Rear of, 665, Ballycullen Cottages, Ballycullen, Dublin 16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1 x 4 bedroom 3 storey detached dwelling with new access via Hunters Avenue. 1 x 4 bedroom 2 storey detached dwelling &amp; 2 x 3 bedroom 2 storey semi-detached dwellings with new access via Hunters Court (4 dwellings in total). Works to include all associated infrastructure and site development including drainage, landscaping and boundary treatments.</w:t>
            </w:r>
          </w:p>
        </w:tc>
      </w:tr>
    </w:tbl>
    <w:p w:rsidR="008871F7" w:rsidRDefault="008871F7">
      <w:pPr>
        <w:pBdr>
          <w:bottom w:val="single" w:sz="12" w:space="1" w:color="auto"/>
        </w:pBdr>
      </w:pPr>
    </w:p>
    <w:p w:rsidR="008871F7" w:rsidRDefault="008871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rPr>
                <w:b/>
                <w:sz w:val="24"/>
                <w:szCs w:val="24"/>
              </w:rPr>
            </w:pPr>
            <w:r w:rsidRPr="006651E4">
              <w:rPr>
                <w:b/>
                <w:noProof/>
                <w:sz w:val="24"/>
                <w:szCs w:val="24"/>
              </w:rPr>
              <w:t>SD16A/0059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09-Dec-2016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8871F7" w:rsidRPr="001D2D45" w:rsidRDefault="008871F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06-Dec-2016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1 st Party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GRANT PERMISSION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Capami Ltd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Site south of Oldcourt Road and East of Oldcourt Lane, Oldcourt Road, Ballycullen, Dublin 24</w:t>
            </w:r>
          </w:p>
        </w:tc>
      </w:tr>
      <w:tr w:rsidR="008871F7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8871F7" w:rsidRPr="001D2D45" w:rsidRDefault="008871F7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8871F7" w:rsidRPr="001D2D45" w:rsidRDefault="008871F7">
            <w:pPr>
              <w:spacing w:before="120"/>
              <w:rPr>
                <w:sz w:val="22"/>
                <w:szCs w:val="22"/>
              </w:rPr>
            </w:pPr>
            <w:r w:rsidRPr="006651E4">
              <w:rPr>
                <w:noProof/>
                <w:sz w:val="22"/>
                <w:szCs w:val="22"/>
              </w:rPr>
              <w:t>Playing pitch, including associated site works, on a site area of 1.97 hectares, located on Oldcourt Lane, south of Oldcourt Road, Oldcourt, Ballycullen, Dublin 24. Access to the pitched will be via an existing lane off Oldcourt Road.</w:t>
            </w:r>
          </w:p>
        </w:tc>
      </w:tr>
    </w:tbl>
    <w:p w:rsidR="008871F7" w:rsidRDefault="008871F7">
      <w:pPr>
        <w:pBdr>
          <w:bottom w:val="single" w:sz="12" w:space="1" w:color="auto"/>
        </w:pBdr>
      </w:pPr>
    </w:p>
    <w:p w:rsidR="008871F7" w:rsidRDefault="008871F7"/>
    <w:sectPr w:rsidR="008871F7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F7" w:rsidRDefault="008871F7">
      <w:r>
        <w:separator/>
      </w:r>
    </w:p>
  </w:endnote>
  <w:endnote w:type="continuationSeparator" w:id="0">
    <w:p w:rsidR="008871F7" w:rsidRDefault="0088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F7" w:rsidRDefault="008871F7">
      <w:r>
        <w:separator/>
      </w:r>
    </w:p>
  </w:footnote>
  <w:footnote w:type="continuationSeparator" w:id="0">
    <w:p w:rsidR="008871F7" w:rsidRDefault="0088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D71BD2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3A379D"/>
    <w:rsid w:val="00835DEC"/>
    <w:rsid w:val="008871F7"/>
    <w:rsid w:val="00D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F7194-8230-42B8-949A-B8F3CD0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7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2016-12-15T12:29:00Z</cp:lastPrinted>
  <dcterms:created xsi:type="dcterms:W3CDTF">2016-12-15T12:29:00Z</dcterms:created>
  <dcterms:modified xsi:type="dcterms:W3CDTF">2016-12-15T12:29:00Z</dcterms:modified>
</cp:coreProperties>
</file>