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84FD7">
              <w:rPr>
                <w:b/>
                <w:noProof/>
                <w:sz w:val="24"/>
                <w:szCs w:val="24"/>
              </w:rPr>
              <w:t>SD16A/0047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5C4EFD" w:rsidRPr="0053579C" w:rsidRDefault="005C4EFD">
            <w:pPr>
              <w:spacing w:before="120"/>
              <w:rPr>
                <w:sz w:val="24"/>
                <w:szCs w:val="24"/>
              </w:rPr>
            </w:pPr>
            <w:r w:rsidRPr="00F84FD7">
              <w:rPr>
                <w:b/>
                <w:noProof/>
                <w:sz w:val="24"/>
                <w:szCs w:val="24"/>
              </w:rPr>
              <w:t>PL06S.246545</w:t>
            </w:r>
          </w:p>
        </w:tc>
        <w:tc>
          <w:tcPr>
            <w:tcW w:w="243" w:type="dxa"/>
          </w:tcPr>
          <w:p w:rsidR="005C4EFD" w:rsidRPr="0053579C" w:rsidRDefault="005C4EF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spacing w:before="120"/>
              <w:rPr>
                <w:sz w:val="24"/>
                <w:szCs w:val="24"/>
              </w:rPr>
            </w:pPr>
            <w:r w:rsidRPr="00F84FD7">
              <w:rPr>
                <w:noProof/>
                <w:sz w:val="24"/>
                <w:szCs w:val="24"/>
              </w:rPr>
              <w:t>05-Sep-2016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84FD7">
              <w:rPr>
                <w:noProof/>
                <w:sz w:val="24"/>
                <w:szCs w:val="24"/>
              </w:rPr>
              <w:t>3RD PARTY</w:t>
            </w: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spacing w:before="120"/>
              <w:rPr>
                <w:b/>
                <w:sz w:val="24"/>
                <w:szCs w:val="24"/>
              </w:rPr>
            </w:pPr>
            <w:r w:rsidRPr="00F84FD7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spacing w:before="120"/>
              <w:rPr>
                <w:sz w:val="24"/>
                <w:szCs w:val="24"/>
              </w:rPr>
            </w:pPr>
            <w:r w:rsidRPr="00F84FD7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spacing w:before="120"/>
              <w:rPr>
                <w:sz w:val="24"/>
                <w:szCs w:val="24"/>
              </w:rPr>
            </w:pPr>
            <w:r w:rsidRPr="00F84FD7">
              <w:rPr>
                <w:noProof/>
                <w:sz w:val="24"/>
                <w:szCs w:val="24"/>
              </w:rPr>
              <w:t>Guestford Limited</w:t>
            </w: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spacing w:before="120"/>
              <w:rPr>
                <w:sz w:val="24"/>
                <w:szCs w:val="24"/>
              </w:rPr>
            </w:pPr>
            <w:r w:rsidRPr="00F84FD7">
              <w:rPr>
                <w:noProof/>
                <w:sz w:val="24"/>
                <w:szCs w:val="24"/>
              </w:rPr>
              <w:t>Red Cow Complex, Naas Road, Dublin 22.</w:t>
            </w: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spacing w:before="120"/>
              <w:rPr>
                <w:sz w:val="24"/>
                <w:szCs w:val="24"/>
              </w:rPr>
            </w:pPr>
            <w:r w:rsidRPr="00F84FD7">
              <w:rPr>
                <w:noProof/>
                <w:sz w:val="24"/>
                <w:szCs w:val="24"/>
              </w:rPr>
              <w:t>Modifications to permission, Reg. Ref. SD15A/0138 in addition to concurrent application SD15A/0386, comprising of the following: (1) extension to existing hotel restaurant and provision of a new entrance and lobby at ground floor level, total additional floor area c.188sq.m; (2) change of use of permitted hotel gym to meeting rooms (c.67sq.m) and of 2 permitted hotel bedrooms to hotel gym (c.59sq.m); (3) all additional associated site development, service provision, landscaping and associated works in addition to those permitted under SD15A/0138.</w:t>
            </w:r>
          </w:p>
        </w:tc>
      </w:tr>
    </w:tbl>
    <w:p w:rsidR="005C4EFD" w:rsidRDefault="005C4EFD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rPr>
                <w:b/>
                <w:sz w:val="24"/>
                <w:szCs w:val="24"/>
              </w:rPr>
            </w:pPr>
            <w:r w:rsidRPr="00F84FD7">
              <w:rPr>
                <w:b/>
                <w:noProof/>
                <w:sz w:val="24"/>
                <w:szCs w:val="24"/>
              </w:rPr>
              <w:t>SD16A/0063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5C4EFD" w:rsidRPr="0053579C" w:rsidRDefault="005C4EFD">
            <w:pPr>
              <w:spacing w:before="120"/>
              <w:rPr>
                <w:sz w:val="24"/>
                <w:szCs w:val="24"/>
              </w:rPr>
            </w:pPr>
            <w:r w:rsidRPr="00F84FD7">
              <w:rPr>
                <w:b/>
                <w:noProof/>
                <w:sz w:val="24"/>
                <w:szCs w:val="24"/>
              </w:rPr>
              <w:t>PL06S.246612</w:t>
            </w:r>
          </w:p>
        </w:tc>
        <w:tc>
          <w:tcPr>
            <w:tcW w:w="243" w:type="dxa"/>
          </w:tcPr>
          <w:p w:rsidR="005C4EFD" w:rsidRPr="0053579C" w:rsidRDefault="005C4EF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spacing w:before="120"/>
              <w:rPr>
                <w:sz w:val="24"/>
                <w:szCs w:val="24"/>
              </w:rPr>
            </w:pPr>
            <w:r w:rsidRPr="00F84FD7">
              <w:rPr>
                <w:noProof/>
                <w:sz w:val="24"/>
                <w:szCs w:val="24"/>
              </w:rPr>
              <w:t>08-Sep-2016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84FD7">
              <w:rPr>
                <w:noProof/>
                <w:sz w:val="24"/>
                <w:szCs w:val="24"/>
              </w:rPr>
              <w:t>3RD PARTY</w:t>
            </w: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spacing w:before="120"/>
              <w:rPr>
                <w:b/>
                <w:sz w:val="24"/>
                <w:szCs w:val="24"/>
              </w:rPr>
            </w:pPr>
            <w:r w:rsidRPr="00F84FD7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spacing w:before="120"/>
              <w:rPr>
                <w:sz w:val="24"/>
                <w:szCs w:val="24"/>
              </w:rPr>
            </w:pPr>
            <w:r w:rsidRPr="00F84FD7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spacing w:before="120"/>
              <w:rPr>
                <w:sz w:val="24"/>
                <w:szCs w:val="24"/>
              </w:rPr>
            </w:pPr>
            <w:r w:rsidRPr="00F84FD7">
              <w:rPr>
                <w:noProof/>
                <w:sz w:val="24"/>
                <w:szCs w:val="24"/>
              </w:rPr>
              <w:t>Laseda</w:t>
            </w: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spacing w:before="120"/>
              <w:rPr>
                <w:sz w:val="24"/>
                <w:szCs w:val="24"/>
              </w:rPr>
            </w:pPr>
            <w:r w:rsidRPr="00F84FD7">
              <w:rPr>
                <w:noProof/>
                <w:sz w:val="24"/>
                <w:szCs w:val="24"/>
              </w:rPr>
              <w:t>Unit 308, The Square Shopping Centre, Tallaght, Dublin, 24</w:t>
            </w:r>
          </w:p>
        </w:tc>
      </w:tr>
      <w:tr w:rsidR="005C4EF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EFD" w:rsidRPr="0053579C" w:rsidRDefault="005C4EF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5C4EFD" w:rsidRPr="0053579C" w:rsidRDefault="005C4EFD">
            <w:pPr>
              <w:spacing w:before="120"/>
              <w:rPr>
                <w:sz w:val="24"/>
                <w:szCs w:val="24"/>
              </w:rPr>
            </w:pPr>
            <w:r w:rsidRPr="00F84FD7">
              <w:rPr>
                <w:noProof/>
                <w:sz w:val="24"/>
                <w:szCs w:val="24"/>
              </w:rPr>
              <w:t>Change of use from permitted retail use to restaurant with ancillary takeaway use (floor area 415.6sq.m.) including all associated site works.</w:t>
            </w:r>
          </w:p>
        </w:tc>
      </w:tr>
    </w:tbl>
    <w:p w:rsidR="005C4EFD" w:rsidRDefault="005C4EFD">
      <w:pPr>
        <w:pBdr>
          <w:bottom w:val="single" w:sz="12" w:space="1" w:color="auto"/>
        </w:pBdr>
      </w:pPr>
    </w:p>
    <w:p w:rsidR="005C4EFD" w:rsidRDefault="005C4EFD"/>
    <w:sectPr w:rsidR="005C4E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EFD" w:rsidRDefault="005C4EFD">
      <w:r>
        <w:separator/>
      </w:r>
    </w:p>
  </w:endnote>
  <w:endnote w:type="continuationSeparator" w:id="0">
    <w:p w:rsidR="005C4EFD" w:rsidRDefault="005C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EFD" w:rsidRDefault="005C4EFD">
      <w:r>
        <w:separator/>
      </w:r>
    </w:p>
  </w:footnote>
  <w:footnote w:type="continuationSeparator" w:id="0">
    <w:p w:rsidR="005C4EFD" w:rsidRDefault="005C4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952F95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5C4EFD"/>
    <w:rsid w:val="00847C90"/>
    <w:rsid w:val="00952F95"/>
    <w:rsid w:val="00C323D3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453A9-3FFF-4756-B9BF-F6CB920C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52F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2F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2016-09-14T10:40:00Z</cp:lastPrinted>
  <dcterms:created xsi:type="dcterms:W3CDTF">2016-09-14T10:41:00Z</dcterms:created>
  <dcterms:modified xsi:type="dcterms:W3CDTF">2016-09-14T10:41:00Z</dcterms:modified>
</cp:coreProperties>
</file>