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135AA5" w:rsidTr="0053579C">
        <w:tblPrEx>
          <w:tblCellMar>
            <w:top w:w="0" w:type="dxa"/>
            <w:bottom w:w="0" w:type="dxa"/>
          </w:tblCellMar>
        </w:tblPrEx>
        <w:tc>
          <w:tcPr>
            <w:tcW w:w="3794" w:type="dxa"/>
          </w:tcPr>
          <w:p w:rsidR="00135AA5" w:rsidRPr="0053579C" w:rsidRDefault="00135AA5">
            <w:pPr>
              <w:spacing w:before="120"/>
              <w:rPr>
                <w:b/>
                <w:sz w:val="24"/>
                <w:szCs w:val="24"/>
              </w:rPr>
            </w:pPr>
            <w:bookmarkStart w:id="0" w:name="_GoBack"/>
            <w:bookmarkEnd w:id="0"/>
            <w:r w:rsidRPr="003F7312">
              <w:rPr>
                <w:b/>
                <w:noProof/>
                <w:sz w:val="24"/>
                <w:szCs w:val="24"/>
              </w:rPr>
              <w:t>SD15A/0366</w:t>
            </w:r>
          </w:p>
        </w:tc>
        <w:tc>
          <w:tcPr>
            <w:tcW w:w="5062" w:type="dxa"/>
            <w:gridSpan w:val="2"/>
          </w:tcPr>
          <w:p w:rsidR="00135AA5" w:rsidRPr="0053579C" w:rsidRDefault="00135AA5">
            <w:pPr>
              <w:spacing w:before="120"/>
              <w:rPr>
                <w:b/>
                <w:sz w:val="24"/>
                <w:szCs w:val="24"/>
              </w:rPr>
            </w:pPr>
          </w:p>
        </w:tc>
      </w:tr>
      <w:tr w:rsidR="00135AA5" w:rsidTr="0053579C">
        <w:tblPrEx>
          <w:tblCellMar>
            <w:top w:w="0" w:type="dxa"/>
            <w:bottom w:w="0" w:type="dxa"/>
          </w:tblCellMar>
        </w:tblPrEx>
        <w:trPr>
          <w:cantSplit/>
        </w:trPr>
        <w:tc>
          <w:tcPr>
            <w:tcW w:w="3794" w:type="dxa"/>
          </w:tcPr>
          <w:p w:rsidR="00135AA5" w:rsidRPr="0053579C" w:rsidRDefault="00135AA5">
            <w:pPr>
              <w:spacing w:before="120"/>
              <w:jc w:val="right"/>
              <w:rPr>
                <w:sz w:val="24"/>
                <w:szCs w:val="24"/>
              </w:rPr>
            </w:pPr>
            <w:r w:rsidRPr="0053579C">
              <w:rPr>
                <w:sz w:val="24"/>
                <w:szCs w:val="24"/>
              </w:rPr>
              <w:t>AN BORD PLEANALA REF. NO.:</w:t>
            </w:r>
          </w:p>
        </w:tc>
        <w:tc>
          <w:tcPr>
            <w:tcW w:w="4819" w:type="dxa"/>
          </w:tcPr>
          <w:p w:rsidR="00135AA5" w:rsidRPr="0053579C" w:rsidRDefault="00135AA5">
            <w:pPr>
              <w:spacing w:before="120"/>
              <w:rPr>
                <w:sz w:val="24"/>
                <w:szCs w:val="24"/>
              </w:rPr>
            </w:pPr>
            <w:r w:rsidRPr="003F7312">
              <w:rPr>
                <w:b/>
                <w:noProof/>
                <w:sz w:val="24"/>
                <w:szCs w:val="24"/>
              </w:rPr>
              <w:t>PL06S.246231</w:t>
            </w:r>
          </w:p>
        </w:tc>
        <w:tc>
          <w:tcPr>
            <w:tcW w:w="243" w:type="dxa"/>
          </w:tcPr>
          <w:p w:rsidR="00135AA5" w:rsidRPr="0053579C" w:rsidRDefault="00135AA5">
            <w:pPr>
              <w:pStyle w:val="Heading1"/>
              <w:jc w:val="left"/>
              <w:rPr>
                <w:sz w:val="24"/>
                <w:szCs w:val="24"/>
              </w:rPr>
            </w:pPr>
          </w:p>
        </w:tc>
      </w:tr>
      <w:tr w:rsidR="00135AA5" w:rsidTr="0053579C">
        <w:tblPrEx>
          <w:tblCellMar>
            <w:top w:w="0" w:type="dxa"/>
            <w:bottom w:w="0" w:type="dxa"/>
          </w:tblCellMar>
        </w:tblPrEx>
        <w:tc>
          <w:tcPr>
            <w:tcW w:w="3794" w:type="dxa"/>
          </w:tcPr>
          <w:p w:rsidR="00135AA5" w:rsidRPr="0053579C" w:rsidRDefault="00135AA5">
            <w:pPr>
              <w:spacing w:before="120"/>
              <w:jc w:val="right"/>
              <w:rPr>
                <w:sz w:val="24"/>
                <w:szCs w:val="24"/>
              </w:rPr>
            </w:pPr>
            <w:r w:rsidRPr="0053579C">
              <w:rPr>
                <w:sz w:val="24"/>
                <w:szCs w:val="24"/>
              </w:rPr>
              <w:t>APPEAL DECIDED:</w:t>
            </w:r>
          </w:p>
        </w:tc>
        <w:tc>
          <w:tcPr>
            <w:tcW w:w="5062" w:type="dxa"/>
            <w:gridSpan w:val="2"/>
          </w:tcPr>
          <w:p w:rsidR="00135AA5" w:rsidRPr="0053579C" w:rsidRDefault="00135AA5">
            <w:pPr>
              <w:spacing w:before="120"/>
              <w:rPr>
                <w:sz w:val="24"/>
                <w:szCs w:val="24"/>
              </w:rPr>
            </w:pPr>
            <w:r w:rsidRPr="003F7312">
              <w:rPr>
                <w:noProof/>
                <w:sz w:val="24"/>
                <w:szCs w:val="24"/>
              </w:rPr>
              <w:t>16-Aug-2016</w:t>
            </w:r>
            <w:r w:rsidRPr="0053579C">
              <w:rPr>
                <w:sz w:val="24"/>
                <w:szCs w:val="24"/>
              </w:rPr>
              <w:t xml:space="preserve">        </w:t>
            </w:r>
          </w:p>
        </w:tc>
      </w:tr>
      <w:tr w:rsidR="00135AA5" w:rsidTr="0053579C">
        <w:tblPrEx>
          <w:tblCellMar>
            <w:top w:w="0" w:type="dxa"/>
            <w:bottom w:w="0" w:type="dxa"/>
          </w:tblCellMar>
        </w:tblPrEx>
        <w:tc>
          <w:tcPr>
            <w:tcW w:w="3794" w:type="dxa"/>
          </w:tcPr>
          <w:p w:rsidR="00135AA5" w:rsidRPr="0053579C" w:rsidRDefault="00135AA5">
            <w:pPr>
              <w:spacing w:before="120"/>
              <w:jc w:val="right"/>
              <w:rPr>
                <w:sz w:val="24"/>
                <w:szCs w:val="24"/>
              </w:rPr>
            </w:pPr>
            <w:r w:rsidRPr="0053579C">
              <w:rPr>
                <w:sz w:val="24"/>
                <w:szCs w:val="24"/>
              </w:rPr>
              <w:t>APPELLANT TYPE:</w:t>
            </w:r>
          </w:p>
        </w:tc>
        <w:tc>
          <w:tcPr>
            <w:tcW w:w="5062" w:type="dxa"/>
            <w:gridSpan w:val="2"/>
          </w:tcPr>
          <w:p w:rsidR="00135AA5" w:rsidRPr="0053579C" w:rsidRDefault="00135AA5">
            <w:pPr>
              <w:pStyle w:val="Header"/>
              <w:tabs>
                <w:tab w:val="clear" w:pos="4153"/>
                <w:tab w:val="clear" w:pos="8306"/>
              </w:tabs>
              <w:spacing w:before="120"/>
              <w:rPr>
                <w:sz w:val="24"/>
                <w:szCs w:val="24"/>
              </w:rPr>
            </w:pPr>
            <w:r w:rsidRPr="003F7312">
              <w:rPr>
                <w:noProof/>
                <w:sz w:val="24"/>
                <w:szCs w:val="24"/>
              </w:rPr>
              <w:t>1 st Party</w:t>
            </w:r>
          </w:p>
        </w:tc>
      </w:tr>
      <w:tr w:rsidR="00135AA5" w:rsidTr="0053579C">
        <w:tblPrEx>
          <w:tblCellMar>
            <w:top w:w="0" w:type="dxa"/>
            <w:bottom w:w="0" w:type="dxa"/>
          </w:tblCellMar>
        </w:tblPrEx>
        <w:tc>
          <w:tcPr>
            <w:tcW w:w="3794" w:type="dxa"/>
          </w:tcPr>
          <w:p w:rsidR="00135AA5" w:rsidRPr="0053579C" w:rsidRDefault="00135AA5">
            <w:pPr>
              <w:spacing w:before="120"/>
              <w:jc w:val="right"/>
              <w:rPr>
                <w:sz w:val="24"/>
                <w:szCs w:val="24"/>
              </w:rPr>
            </w:pPr>
            <w:r w:rsidRPr="0053579C">
              <w:rPr>
                <w:sz w:val="24"/>
                <w:szCs w:val="24"/>
              </w:rPr>
              <w:t>APPEAL DECISION:</w:t>
            </w:r>
          </w:p>
        </w:tc>
        <w:tc>
          <w:tcPr>
            <w:tcW w:w="5062" w:type="dxa"/>
            <w:gridSpan w:val="2"/>
          </w:tcPr>
          <w:p w:rsidR="00135AA5" w:rsidRPr="0053579C" w:rsidRDefault="00135AA5">
            <w:pPr>
              <w:spacing w:before="120"/>
              <w:rPr>
                <w:b/>
                <w:sz w:val="24"/>
                <w:szCs w:val="24"/>
              </w:rPr>
            </w:pPr>
            <w:r w:rsidRPr="003F7312">
              <w:rPr>
                <w:b/>
                <w:noProof/>
                <w:sz w:val="24"/>
                <w:szCs w:val="24"/>
              </w:rPr>
              <w:t>Grant Permission</w:t>
            </w:r>
          </w:p>
        </w:tc>
      </w:tr>
      <w:tr w:rsidR="00135AA5" w:rsidTr="0053579C">
        <w:tblPrEx>
          <w:tblCellMar>
            <w:top w:w="0" w:type="dxa"/>
            <w:bottom w:w="0" w:type="dxa"/>
          </w:tblCellMar>
        </w:tblPrEx>
        <w:tc>
          <w:tcPr>
            <w:tcW w:w="3794" w:type="dxa"/>
          </w:tcPr>
          <w:p w:rsidR="00135AA5" w:rsidRPr="0053579C" w:rsidRDefault="00135AA5">
            <w:pPr>
              <w:spacing w:before="120"/>
              <w:jc w:val="right"/>
              <w:rPr>
                <w:sz w:val="24"/>
                <w:szCs w:val="24"/>
              </w:rPr>
            </w:pPr>
            <w:r w:rsidRPr="0053579C">
              <w:rPr>
                <w:sz w:val="24"/>
                <w:szCs w:val="24"/>
              </w:rPr>
              <w:t>COUNCILS DECISION:</w:t>
            </w:r>
          </w:p>
        </w:tc>
        <w:tc>
          <w:tcPr>
            <w:tcW w:w="5062" w:type="dxa"/>
            <w:gridSpan w:val="2"/>
          </w:tcPr>
          <w:p w:rsidR="00135AA5" w:rsidRPr="0053579C" w:rsidRDefault="00135AA5">
            <w:pPr>
              <w:spacing w:before="120"/>
              <w:rPr>
                <w:sz w:val="24"/>
                <w:szCs w:val="24"/>
              </w:rPr>
            </w:pPr>
            <w:r w:rsidRPr="003F7312">
              <w:rPr>
                <w:noProof/>
                <w:sz w:val="24"/>
                <w:szCs w:val="24"/>
              </w:rPr>
              <w:t>REFUSE PERMISSION</w:t>
            </w:r>
          </w:p>
        </w:tc>
      </w:tr>
      <w:tr w:rsidR="00135AA5" w:rsidTr="0053579C">
        <w:tblPrEx>
          <w:tblCellMar>
            <w:top w:w="0" w:type="dxa"/>
            <w:bottom w:w="0" w:type="dxa"/>
          </w:tblCellMar>
        </w:tblPrEx>
        <w:tc>
          <w:tcPr>
            <w:tcW w:w="3794" w:type="dxa"/>
          </w:tcPr>
          <w:p w:rsidR="00135AA5" w:rsidRPr="0053579C" w:rsidRDefault="00135AA5">
            <w:pPr>
              <w:spacing w:before="120"/>
              <w:jc w:val="right"/>
              <w:rPr>
                <w:sz w:val="24"/>
                <w:szCs w:val="24"/>
              </w:rPr>
            </w:pPr>
            <w:r w:rsidRPr="0053579C">
              <w:rPr>
                <w:sz w:val="24"/>
                <w:szCs w:val="24"/>
              </w:rPr>
              <w:t>APPLICANT:</w:t>
            </w:r>
          </w:p>
        </w:tc>
        <w:tc>
          <w:tcPr>
            <w:tcW w:w="5062" w:type="dxa"/>
            <w:gridSpan w:val="2"/>
          </w:tcPr>
          <w:p w:rsidR="00135AA5" w:rsidRPr="0053579C" w:rsidRDefault="00135AA5">
            <w:pPr>
              <w:spacing w:before="120"/>
              <w:rPr>
                <w:sz w:val="24"/>
                <w:szCs w:val="24"/>
              </w:rPr>
            </w:pPr>
            <w:r w:rsidRPr="003F7312">
              <w:rPr>
                <w:noProof/>
                <w:sz w:val="24"/>
                <w:szCs w:val="24"/>
              </w:rPr>
              <w:t>Fanagans Funeral Directors Ltd.</w:t>
            </w:r>
          </w:p>
        </w:tc>
      </w:tr>
      <w:tr w:rsidR="00135AA5" w:rsidTr="0053579C">
        <w:tblPrEx>
          <w:tblCellMar>
            <w:top w:w="0" w:type="dxa"/>
            <w:bottom w:w="0" w:type="dxa"/>
          </w:tblCellMar>
        </w:tblPrEx>
        <w:tc>
          <w:tcPr>
            <w:tcW w:w="3794" w:type="dxa"/>
          </w:tcPr>
          <w:p w:rsidR="00135AA5" w:rsidRPr="0053579C" w:rsidRDefault="00135AA5">
            <w:pPr>
              <w:spacing w:before="120"/>
              <w:jc w:val="right"/>
              <w:rPr>
                <w:sz w:val="24"/>
                <w:szCs w:val="24"/>
              </w:rPr>
            </w:pPr>
            <w:r w:rsidRPr="0053579C">
              <w:rPr>
                <w:sz w:val="24"/>
                <w:szCs w:val="24"/>
              </w:rPr>
              <w:t>LOCATION:</w:t>
            </w:r>
          </w:p>
        </w:tc>
        <w:tc>
          <w:tcPr>
            <w:tcW w:w="5062" w:type="dxa"/>
            <w:gridSpan w:val="2"/>
          </w:tcPr>
          <w:p w:rsidR="00135AA5" w:rsidRPr="0053579C" w:rsidRDefault="00135AA5">
            <w:pPr>
              <w:spacing w:before="120"/>
              <w:rPr>
                <w:sz w:val="24"/>
                <w:szCs w:val="24"/>
              </w:rPr>
            </w:pPr>
            <w:r w:rsidRPr="003F7312">
              <w:rPr>
                <w:noProof/>
                <w:sz w:val="24"/>
                <w:szCs w:val="24"/>
              </w:rPr>
              <w:t>The Tuning Fork Pub, Ballyboden Road, Rathfarnham, Dublin 14</w:t>
            </w:r>
          </w:p>
        </w:tc>
      </w:tr>
      <w:tr w:rsidR="00135AA5" w:rsidTr="0053579C">
        <w:tblPrEx>
          <w:tblCellMar>
            <w:top w:w="0" w:type="dxa"/>
            <w:bottom w:w="0" w:type="dxa"/>
          </w:tblCellMar>
        </w:tblPrEx>
        <w:tc>
          <w:tcPr>
            <w:tcW w:w="3794" w:type="dxa"/>
          </w:tcPr>
          <w:p w:rsidR="00135AA5" w:rsidRPr="0053579C" w:rsidRDefault="00135AA5">
            <w:pPr>
              <w:spacing w:before="120"/>
              <w:jc w:val="right"/>
              <w:rPr>
                <w:sz w:val="24"/>
                <w:szCs w:val="24"/>
              </w:rPr>
            </w:pPr>
            <w:r w:rsidRPr="0053579C">
              <w:rPr>
                <w:sz w:val="24"/>
                <w:szCs w:val="24"/>
              </w:rPr>
              <w:t>PROPOSED DEVELOPMENT:</w:t>
            </w:r>
          </w:p>
        </w:tc>
        <w:tc>
          <w:tcPr>
            <w:tcW w:w="5062" w:type="dxa"/>
            <w:gridSpan w:val="2"/>
          </w:tcPr>
          <w:p w:rsidR="00135AA5" w:rsidRPr="0053579C" w:rsidRDefault="00135AA5">
            <w:pPr>
              <w:spacing w:before="120"/>
              <w:rPr>
                <w:sz w:val="24"/>
                <w:szCs w:val="24"/>
              </w:rPr>
            </w:pPr>
            <w:r w:rsidRPr="003F7312">
              <w:rPr>
                <w:noProof/>
                <w:sz w:val="24"/>
                <w:szCs w:val="24"/>
              </w:rPr>
              <w:t>(a) Demolish the existing public house building of 289sq.m and associated outhouse buildings; (b) developing a new two storey building of 396sq.m for use as a funeral home containing 3 chapels, a reception area, external open air central courtyard, client meeting room with ancillary staff facilities and office space to the first floor; (c) on site parking for 7 client cars in area previously use for parking; (d) a new single storey garage of 304sq.m on grassed open space for the parking of funeral vehicles and staff cars. Vehicular access to the site will be from Willbrook Street, Ballyboden Road as previously used by the public house.</w:t>
            </w:r>
          </w:p>
        </w:tc>
      </w:tr>
    </w:tbl>
    <w:p w:rsidR="00135AA5" w:rsidRDefault="00135AA5">
      <w:pPr>
        <w:pBdr>
          <w:bottom w:val="single" w:sz="12" w:space="1" w:color="auto"/>
        </w:pBdr>
      </w:pPr>
    </w:p>
    <w:p w:rsidR="00135AA5" w:rsidRDefault="00135AA5"/>
    <w:sectPr w:rsidR="00135AA5">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AA5" w:rsidRDefault="00135AA5">
      <w:r>
        <w:separator/>
      </w:r>
    </w:p>
  </w:endnote>
  <w:endnote w:type="continuationSeparator" w:id="0">
    <w:p w:rsidR="00135AA5" w:rsidRDefault="0013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AA5" w:rsidRDefault="00135AA5">
      <w:r>
        <w:separator/>
      </w:r>
    </w:p>
  </w:footnote>
  <w:footnote w:type="continuationSeparator" w:id="0">
    <w:p w:rsidR="00135AA5" w:rsidRDefault="00135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E96A39">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14599"/>
    <w:rsid w:val="00135AA5"/>
    <w:rsid w:val="0053579C"/>
    <w:rsid w:val="00847C90"/>
    <w:rsid w:val="00E96A39"/>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7D8AA-2A14-4892-B21F-0D63AC91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96A39"/>
    <w:rPr>
      <w:rFonts w:ascii="Segoe UI" w:hAnsi="Segoe UI" w:cs="Segoe UI"/>
      <w:sz w:val="18"/>
      <w:szCs w:val="18"/>
    </w:rPr>
  </w:style>
  <w:style w:type="character" w:customStyle="1" w:styleId="BalloonTextChar">
    <w:name w:val="Balloon Text Char"/>
    <w:basedOn w:val="DefaultParagraphFont"/>
    <w:link w:val="BalloonText"/>
    <w:rsid w:val="00E96A3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2016-08-24T14:55:00Z</cp:lastPrinted>
  <dcterms:created xsi:type="dcterms:W3CDTF">2016-08-24T14:55:00Z</dcterms:created>
  <dcterms:modified xsi:type="dcterms:W3CDTF">2016-08-24T14:55:00Z</dcterms:modified>
</cp:coreProperties>
</file>