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SD16A/0138</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10-Aug-2016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Jon Anderson</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9, Saint Maelruan's Park, Dublin 24</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Two storey semi-detached dwelling house with converted attic space with a self contained single storey interconnected granny flat unit to side, new vehicular access to new dwelling house and altering existing vehicular access to serve existing dwelling house.</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SD16A/0160</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08-Aug-2016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Design &amp; Display Ltd.</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Bluebell Industrial Estate, Bluebell Avenue, Dublin 12</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Construction of a 156sq.m steel framed storage building adjacent to existing office and factory buildings and all ancillary site development works.</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SD16A/0179</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09-Aug-2016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Raymond McKenna</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Unit 281, Holly Road, Western Industrial Estate, Clondalkin, Dublin 22</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First floor office extension within the existing warehouse structure, and associated external elevational changes including a proposed porch canopy.</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noProof/>
                <w:sz w:val="22"/>
              </w:rPr>
            </w:pPr>
            <w:r w:rsidRPr="005B4CFE">
              <w:rPr>
                <w:noProof/>
                <w:sz w:val="22"/>
              </w:rPr>
              <w:t xml:space="preserve">Direct Marketing </w:t>
            </w:r>
            <w:r>
              <w:rPr>
                <w:noProof/>
                <w:sz w:val="22"/>
              </w:rPr>
              <w:t>–</w:t>
            </w:r>
            <w:r w:rsidRPr="005B4CFE">
              <w:rPr>
                <w:noProof/>
                <w:sz w:val="22"/>
              </w:rPr>
              <w:t xml:space="preserve"> NO</w:t>
            </w:r>
          </w:p>
          <w:p w:rsidR="0033415B" w:rsidRDefault="0033415B">
            <w:pPr>
              <w:jc w:val="both"/>
              <w:rPr>
                <w:noProof/>
                <w:sz w:val="22"/>
              </w:rPr>
            </w:pPr>
          </w:p>
          <w:p w:rsidR="0033415B" w:rsidRDefault="0033415B">
            <w:pPr>
              <w:jc w:val="both"/>
              <w:rPr>
                <w:noProof/>
                <w:sz w:val="22"/>
              </w:rPr>
            </w:pPr>
          </w:p>
          <w:p w:rsidR="0033415B" w:rsidRDefault="0033415B">
            <w:pPr>
              <w:jc w:val="both"/>
              <w:rPr>
                <w:noProof/>
                <w:sz w:val="22"/>
              </w:rPr>
            </w:pPr>
          </w:p>
          <w:p w:rsidR="0033415B" w:rsidRDefault="0033415B">
            <w:pPr>
              <w:jc w:val="both"/>
              <w:rPr>
                <w:sz w:val="22"/>
              </w:rPr>
            </w:pPr>
            <w:bookmarkStart w:id="0" w:name="_GoBack"/>
            <w:bookmarkEnd w:id="0"/>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lastRenderedPageBreak/>
              <w:t>SD16A/0213</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Old Bawn Gymnastics</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Unit 1C, Cookstown Industiral Estate, Tallaght, Dublin 24</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Change of use from light industrial to indoor gymnastics sports facility with internal amendments and all associated site works.</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SD16A/0214</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EdgeConneX Ireland Ltd.</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The Grange, Newcastle Road, Lucan, Co. Dublin.</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Construction of a single storey data centre (4,435sq.m) with plant at roof level: associated support services and 6 standby generators with associated flues (each 15m high): and single storey office and loading bay (1,341sq.m) as well as an electricity sub-station (63sq.m) with a total floor area of 5,839sq.m. The development will also include ancillary site works, including attenuation tank, to connect to existing Grange Castle infrastructural services as well as fencing, signage, services road, entrance gate, 26 car parking spaces including 2 disabled car parking spaces, as well as sheltered bicycle parking. The development will be enclosed with landscaping to all frontages. An Environmental Impact Statement (EIS) has been submitted with this application. An application for enabling works to facilitate this development has been made under Reg. Ref. SD16A/0176.</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SD16A/0215</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Eugene &amp; Margaret Beagan</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34, Woodford Lawn, Dublin 22</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Semi-detached two storey private dwelling adjoining existing two storey family home with all ancillary works.</w:t>
            </w:r>
          </w:p>
          <w:p w:rsidR="0033415B" w:rsidRDefault="0033415B">
            <w:pPr>
              <w:jc w:val="both"/>
              <w:rPr>
                <w:b/>
                <w:i/>
                <w:sz w:val="22"/>
              </w:rPr>
            </w:pPr>
            <w:r w:rsidRPr="000C71AD">
              <w:rPr>
                <w:rFonts w:ascii="Arial Narrow" w:hAnsi="Arial Narrow"/>
                <w:b/>
                <w:i/>
                <w:sz w:val="22"/>
              </w:rPr>
              <w:lastRenderedPageBreak/>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lastRenderedPageBreak/>
              <w:t>SD16A/0216</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Store It Ltd.</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Huntsman House, Ballymount Cross Industrial Estate, Dublin 24.</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Demolition of remaining part of fire damaged building originally 2,473sq.m (10m high) and construction of proposed warehousing unit of a similar footprint as follows; Partial demolition includes; removal of 1,382sq.m of remaining warehouse structure; reinstatement of 2,481sq.m of new warehouse unit which includes 189sq.m of mezzanine storage, 154sq.m of ancillary offices on 2 floors, 2100sq.m of light industrial and 39sq.m of staff facilities. New works include drainage, landscaping and relocation of access from internal estate road Ballymount Cross Industrial Estate Road. Site boundaries remain unaltered.</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SD16B/0194</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10-Aug-2016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Shauna Kelly &amp; Stephen Holmes</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1, Glenpark Drive, Palmerstown, Dublin 20</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Single storey front extension to dwelling and associated works.</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SD16B/0195</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Mr. &amp; Mrs. T. O'Neill</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36, Oakdale Road, Ballycullen, Dublin 24</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Attic conversion with roof windows &amp; mini hip to the side.</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lastRenderedPageBreak/>
              <w:t>SD16B/0197</w:t>
            </w:r>
          </w:p>
        </w:tc>
        <w:tc>
          <w:tcPr>
            <w:tcW w:w="2126" w:type="dxa"/>
          </w:tcPr>
          <w:p w:rsidR="0033415B" w:rsidRDefault="0033415B">
            <w:pPr>
              <w:tabs>
                <w:tab w:val="left" w:pos="1985"/>
                <w:tab w:val="left" w:pos="4536"/>
              </w:tabs>
              <w:rPr>
                <w:b/>
                <w:sz w:val="22"/>
              </w:rPr>
            </w:pPr>
            <w:r w:rsidRPr="005B4CFE">
              <w:rPr>
                <w:b/>
                <w:noProof/>
                <w:sz w:val="22"/>
              </w:rPr>
              <w:t>GRANT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Narinder Grewal</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18, Rossberry Lane, Lucan, Co. Dublin</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Conversion of attic to storage including a dormer window to the rear and a Velux rooflight to the front all at roof level.</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SD16A/0219</w:t>
            </w:r>
          </w:p>
        </w:tc>
        <w:tc>
          <w:tcPr>
            <w:tcW w:w="2126" w:type="dxa"/>
          </w:tcPr>
          <w:p w:rsidR="0033415B" w:rsidRDefault="0033415B">
            <w:pPr>
              <w:tabs>
                <w:tab w:val="left" w:pos="1985"/>
                <w:tab w:val="left" w:pos="4536"/>
              </w:tabs>
              <w:rPr>
                <w:b/>
                <w:sz w:val="22"/>
              </w:rPr>
            </w:pPr>
            <w:r w:rsidRPr="005B4CFE">
              <w:rPr>
                <w:b/>
                <w:noProof/>
                <w:sz w:val="22"/>
              </w:rPr>
              <w:t>REFUSE PERMISSION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John Coyne</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Site Adjacent to 1 Wood Farm and 8 Red Cow Cottage, Lucan Road, Palmerstown, Dublin 20</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Construction of a two storey detached house and all ancillary site works.</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r w:rsidR="0033415B">
        <w:tblPrEx>
          <w:tblCellMar>
            <w:top w:w="0" w:type="dxa"/>
            <w:bottom w:w="0" w:type="dxa"/>
          </w:tblCellMar>
        </w:tblPrEx>
        <w:tc>
          <w:tcPr>
            <w:tcW w:w="1951" w:type="dxa"/>
          </w:tcPr>
          <w:p w:rsidR="0033415B" w:rsidRDefault="0033415B">
            <w:pPr>
              <w:tabs>
                <w:tab w:val="left" w:pos="1985"/>
                <w:tab w:val="left" w:pos="4536"/>
              </w:tabs>
              <w:rPr>
                <w:b/>
                <w:sz w:val="22"/>
              </w:rPr>
            </w:pPr>
            <w:r w:rsidRPr="005B4CFE">
              <w:rPr>
                <w:b/>
                <w:noProof/>
                <w:sz w:val="22"/>
              </w:rPr>
              <w:t>SD16B/0198</w:t>
            </w:r>
          </w:p>
        </w:tc>
        <w:tc>
          <w:tcPr>
            <w:tcW w:w="2126" w:type="dxa"/>
          </w:tcPr>
          <w:p w:rsidR="0033415B" w:rsidRDefault="0033415B">
            <w:pPr>
              <w:tabs>
                <w:tab w:val="left" w:pos="1985"/>
                <w:tab w:val="left" w:pos="4536"/>
              </w:tabs>
              <w:rPr>
                <w:b/>
                <w:sz w:val="22"/>
              </w:rPr>
            </w:pPr>
            <w:r w:rsidRPr="005B4CFE">
              <w:rPr>
                <w:b/>
                <w:noProof/>
                <w:sz w:val="22"/>
              </w:rPr>
              <w:t>REQUEST ADDITIONAL INFORMATION</w:t>
            </w:r>
          </w:p>
          <w:p w:rsidR="0033415B" w:rsidRDefault="0033415B">
            <w:pPr>
              <w:tabs>
                <w:tab w:val="left" w:pos="1985"/>
                <w:tab w:val="left" w:pos="4536"/>
              </w:tabs>
              <w:jc w:val="right"/>
              <w:rPr>
                <w:sz w:val="22"/>
              </w:rPr>
            </w:pPr>
          </w:p>
        </w:tc>
        <w:tc>
          <w:tcPr>
            <w:tcW w:w="5736" w:type="dxa"/>
          </w:tcPr>
          <w:p w:rsidR="0033415B" w:rsidRDefault="0033415B">
            <w:pPr>
              <w:rPr>
                <w:b/>
                <w:sz w:val="22"/>
              </w:rPr>
            </w:pPr>
            <w:r w:rsidRPr="005B4CFE">
              <w:rPr>
                <w:b/>
                <w:noProof/>
                <w:sz w:val="22"/>
              </w:rPr>
              <w:t>11-Aug-2016</w:t>
            </w:r>
            <w:r>
              <w:rPr>
                <w:b/>
                <w:sz w:val="22"/>
              </w:rPr>
              <w:t xml:space="preserve">                                     </w:t>
            </w:r>
          </w:p>
          <w:p w:rsidR="0033415B" w:rsidRDefault="0033415B">
            <w:pPr>
              <w:rPr>
                <w:sz w:val="22"/>
              </w:rPr>
            </w:pPr>
          </w:p>
          <w:p w:rsidR="0033415B" w:rsidRDefault="0033415B">
            <w:pPr>
              <w:tabs>
                <w:tab w:val="right" w:pos="5562"/>
              </w:tabs>
              <w:rPr>
                <w:rFonts w:ascii="Arial Narrow" w:hAnsi="Arial Narrow"/>
                <w:b/>
                <w:i/>
                <w:sz w:val="22"/>
              </w:rPr>
            </w:pPr>
            <w:r>
              <w:rPr>
                <w:rFonts w:ascii="Arial Narrow" w:hAnsi="Arial Narrow"/>
                <w:b/>
                <w:i/>
                <w:sz w:val="22"/>
              </w:rPr>
              <w:t>Applicant:</w:t>
            </w:r>
          </w:p>
          <w:p w:rsidR="0033415B" w:rsidRDefault="0033415B">
            <w:pPr>
              <w:tabs>
                <w:tab w:val="right" w:pos="5562"/>
              </w:tabs>
              <w:rPr>
                <w:rFonts w:ascii="Arial Narrow" w:hAnsi="Arial Narrow"/>
                <w:sz w:val="22"/>
              </w:rPr>
            </w:pPr>
            <w:r w:rsidRPr="005B4CFE">
              <w:rPr>
                <w:rFonts w:ascii="Arial Narrow" w:hAnsi="Arial Narrow"/>
                <w:noProof/>
                <w:sz w:val="22"/>
              </w:rPr>
              <w:t>Edward Kennedy</w:t>
            </w:r>
          </w:p>
          <w:p w:rsidR="0033415B" w:rsidRDefault="0033415B">
            <w:pPr>
              <w:rPr>
                <w:rFonts w:ascii="Arial Narrow" w:hAnsi="Arial Narrow"/>
                <w:sz w:val="22"/>
              </w:rPr>
            </w:pPr>
            <w:r>
              <w:rPr>
                <w:rFonts w:ascii="Arial Narrow" w:hAnsi="Arial Narrow"/>
                <w:b/>
                <w:i/>
                <w:sz w:val="22"/>
              </w:rPr>
              <w:t>Location:</w:t>
            </w:r>
          </w:p>
          <w:p w:rsidR="0033415B" w:rsidRDefault="0033415B">
            <w:pPr>
              <w:jc w:val="both"/>
              <w:rPr>
                <w:rFonts w:ascii="Arial Narrow" w:hAnsi="Arial Narrow"/>
                <w:sz w:val="22"/>
              </w:rPr>
            </w:pPr>
            <w:r w:rsidRPr="005B4CFE">
              <w:rPr>
                <w:rFonts w:ascii="Arial Narrow" w:hAnsi="Arial Narrow"/>
                <w:noProof/>
                <w:sz w:val="22"/>
              </w:rPr>
              <w:t>33, Daletree Park, Ballycullen, Dublin 24</w:t>
            </w:r>
          </w:p>
          <w:p w:rsidR="0033415B" w:rsidRDefault="0033415B">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3415B" w:rsidRDefault="0033415B">
            <w:pPr>
              <w:jc w:val="both"/>
              <w:rPr>
                <w:rFonts w:ascii="Arial Narrow" w:hAnsi="Arial Narrow"/>
                <w:sz w:val="22"/>
              </w:rPr>
            </w:pPr>
            <w:r w:rsidRPr="005B4CFE">
              <w:rPr>
                <w:rFonts w:ascii="Arial Narrow" w:hAnsi="Arial Narrow"/>
                <w:noProof/>
                <w:sz w:val="22"/>
              </w:rPr>
              <w:t>Conversion of the existing attic space into 3 bedrooms with 2 bathrooms, new dormer windows to be provided to the front and rear of the existing house, also two new frosted glass windows to the first floor level on the southern gable wall, along with all associated internal, site and development works.</w:t>
            </w:r>
          </w:p>
          <w:p w:rsidR="0033415B" w:rsidRDefault="0033415B">
            <w:pPr>
              <w:jc w:val="both"/>
              <w:rPr>
                <w:b/>
                <w:i/>
                <w:sz w:val="22"/>
              </w:rPr>
            </w:pPr>
            <w:r w:rsidRPr="000C71AD">
              <w:rPr>
                <w:rFonts w:ascii="Arial Narrow" w:hAnsi="Arial Narrow"/>
                <w:b/>
                <w:i/>
                <w:sz w:val="22"/>
              </w:rPr>
              <w:t>Direct Marketing</w:t>
            </w:r>
            <w:r w:rsidRPr="000C71AD">
              <w:rPr>
                <w:b/>
                <w:i/>
                <w:sz w:val="22"/>
              </w:rPr>
              <w:t>:</w:t>
            </w:r>
          </w:p>
          <w:p w:rsidR="0033415B" w:rsidRDefault="0033415B">
            <w:pPr>
              <w:jc w:val="both"/>
              <w:rPr>
                <w:sz w:val="22"/>
              </w:rPr>
            </w:pPr>
            <w:r w:rsidRPr="005B4CFE">
              <w:rPr>
                <w:noProof/>
                <w:sz w:val="22"/>
              </w:rPr>
              <w:t>Direct Marketing - NO</w:t>
            </w:r>
          </w:p>
          <w:p w:rsidR="0033415B" w:rsidRPr="007C7111" w:rsidRDefault="0033415B">
            <w:pPr>
              <w:jc w:val="both"/>
              <w:rPr>
                <w:sz w:val="22"/>
              </w:rPr>
            </w:pPr>
          </w:p>
        </w:tc>
      </w:tr>
    </w:tbl>
    <w:p w:rsidR="00645BD0" w:rsidRDefault="00645BD0">
      <w:pPr>
        <w:pStyle w:val="Header"/>
        <w:tabs>
          <w:tab w:val="clear" w:pos="4153"/>
          <w:tab w:val="clear" w:pos="8306"/>
        </w:tabs>
      </w:pPr>
    </w:p>
    <w:sectPr w:rsidR="00645BD0">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BD0" w:rsidRDefault="00645BD0">
      <w:r>
        <w:separator/>
      </w:r>
    </w:p>
  </w:endnote>
  <w:endnote w:type="continuationSeparator" w:id="0">
    <w:p w:rsidR="00645BD0" w:rsidRDefault="0064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BD0" w:rsidRDefault="00645BD0">
      <w:r>
        <w:separator/>
      </w:r>
    </w:p>
  </w:footnote>
  <w:footnote w:type="continuationSeparator" w:id="0">
    <w:p w:rsidR="00645BD0" w:rsidRDefault="00645B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3415B">
      <w:rPr>
        <w:rStyle w:val="PageNumber"/>
        <w:b/>
        <w:noProof/>
      </w:rPr>
      <w:t>4</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33415B"/>
    <w:rsid w:val="00436F88"/>
    <w:rsid w:val="005902FC"/>
    <w:rsid w:val="00645BD0"/>
    <w:rsid w:val="00780DCB"/>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A04F063-D01E-440E-9588-935004761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33415B"/>
    <w:rPr>
      <w:rFonts w:ascii="Segoe UI" w:hAnsi="Segoe UI" w:cs="Segoe UI"/>
      <w:sz w:val="18"/>
      <w:szCs w:val="18"/>
    </w:rPr>
  </w:style>
  <w:style w:type="character" w:customStyle="1" w:styleId="BalloonTextChar">
    <w:name w:val="Balloon Text Char"/>
    <w:basedOn w:val="DefaultParagraphFont"/>
    <w:link w:val="BalloonText"/>
    <w:rsid w:val="0033415B"/>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2016-08-18T08:48:00Z</cp:lastPrinted>
  <dcterms:created xsi:type="dcterms:W3CDTF">2016-08-18T08:49:00Z</dcterms:created>
  <dcterms:modified xsi:type="dcterms:W3CDTF">2016-08-18T08:49:00Z</dcterms:modified>
</cp:coreProperties>
</file>