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71" w:rsidRDefault="00640A71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rPr>
                <w:b/>
                <w:sz w:val="24"/>
                <w:szCs w:val="24"/>
              </w:rPr>
            </w:pPr>
            <w:r w:rsidRPr="00F31E10">
              <w:rPr>
                <w:b/>
                <w:noProof/>
                <w:sz w:val="24"/>
                <w:szCs w:val="24"/>
              </w:rPr>
              <w:t>SD16A/0097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>22-Jun-2016</w:t>
            </w: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640A71" w:rsidRPr="001D2D45" w:rsidRDefault="00640A7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>20-Jun-2016</w:t>
            </w: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>1 st Party</w:t>
            </w: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>Decision &amp; Cond.</w:t>
            </w: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>Irish Water</w:t>
            </w: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>Ballyboden Waterworks, Stocking Lane, Ballyboden, Dublin 16</w:t>
            </w: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 xml:space="preserve">Replacement of the existing open treated water reservoir which currently supplies up to 30,000m3 per day of drinking water to the greater Dublin area with a new covered reservoir and new disinfection plant. The production capacity will not be increased as a result of the proposed development. The development will include: (1) provision of a new 16,000m3 covered reservoir approximately 5,000sq.m with height above ground varying from approximately 2.45m to 6.2m with handrailing on the roof (approx. 1.25m to 5m without handrailing); (2) provision of new disinfection plant comprising a dosing/control building and contact tank adjoining the new covered reservoir, 2 bunded silo tanks with overall height of approximately 2.5m, kiosk approximately 0.9sq.m with overall height of approximately 2m; (3) relocation of the wash water recovery tank (approximately 250sq.m), with height above ground varying from approximately 1.1m to 3.1m; (4) demolition of the existing wash water recovery tank; (5) provision of a kiosk approximately 4sqm with overall height of 2.4m; (6) modifications to the existing open reservoir inlet, outlet and overflow pipework; (7) modifications to the western and northern embankments of the existing reservoir; (8) modifications to the existing southern access gate for temporary construction access;(9) landscaping works. The proposed development includes all associated site development works, hardstanding areas, the upgrading of the existing drainage system to provide a petrol/oil interceptor and attenuation, removal of all existing trees within the site and provision of a temporary construction compound area; all necessary ancillary pipework, mechanical and electrical services, plant, instrumentation, automation and controls and equipment. All of the above is proposed on a site of approximately 8.2 hectares. Ballyboden Waterworks is a </w:t>
            </w:r>
            <w:r w:rsidRPr="00F31E10">
              <w:rPr>
                <w:noProof/>
                <w:sz w:val="22"/>
                <w:szCs w:val="22"/>
              </w:rPr>
              <w:lastRenderedPageBreak/>
              <w:t>Protected Structure.</w:t>
            </w:r>
          </w:p>
        </w:tc>
      </w:tr>
    </w:tbl>
    <w:p w:rsidR="00640A71" w:rsidRDefault="00640A71">
      <w:pPr>
        <w:pBdr>
          <w:bottom w:val="single" w:sz="12" w:space="1" w:color="auto"/>
        </w:pBdr>
      </w:pPr>
    </w:p>
    <w:p w:rsidR="00640A71" w:rsidRDefault="00640A7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rPr>
                <w:b/>
                <w:sz w:val="24"/>
                <w:szCs w:val="24"/>
              </w:rPr>
            </w:pPr>
            <w:r w:rsidRPr="00F31E10">
              <w:rPr>
                <w:b/>
                <w:noProof/>
                <w:sz w:val="24"/>
                <w:szCs w:val="24"/>
              </w:rPr>
              <w:t>SD16A/0102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>22-Jun-2016</w:t>
            </w: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640A71" w:rsidRPr="001D2D45" w:rsidRDefault="00640A7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>20-Jun-2016</w:t>
            </w: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>3RD PARTY</w:t>
            </w: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>Topaz Energy Ltd.</w:t>
            </w: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>Three Rock Esso Service Station, Grange Road, Rathfarnham, Dublin 14</w:t>
            </w: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>(1) The construction of a single storey extension incorporating a new servery, seating area and toilets; (2) elevational and internal changes to existing building; (3) revisions to site layout to include 5 new car parking spaces, signage, landscaping and new circulation routes and (4) all associated site and development works.</w:t>
            </w:r>
          </w:p>
        </w:tc>
      </w:tr>
    </w:tbl>
    <w:p w:rsidR="00640A71" w:rsidRDefault="00640A71">
      <w:pPr>
        <w:pBdr>
          <w:bottom w:val="single" w:sz="12" w:space="1" w:color="auto"/>
        </w:pBdr>
      </w:pPr>
    </w:p>
    <w:p w:rsidR="00640A71" w:rsidRDefault="00640A7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rPr>
                <w:b/>
                <w:sz w:val="24"/>
                <w:szCs w:val="24"/>
              </w:rPr>
            </w:pPr>
            <w:r w:rsidRPr="00F31E10">
              <w:rPr>
                <w:b/>
                <w:noProof/>
                <w:sz w:val="24"/>
                <w:szCs w:val="24"/>
              </w:rPr>
              <w:t>SD16A/0107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>24-Jun-2016</w:t>
            </w: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640A71" w:rsidRPr="001D2D45" w:rsidRDefault="00640A7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>22-Jun-2016</w:t>
            </w: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>3RD PARTY</w:t>
            </w: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>Regal Estates</w:t>
            </w: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>Junction of Bothar na Life and Estate Road E, (east of Arc Cafe &amp; Bar, west of Liffey Valley Motor Mall), Clondalkin, Dublin 22</w:t>
            </w: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 xml:space="preserve">Construction of 4 detached single storey restaurant/cafe units with drive-thru' facilities (Block 1 - 298 sqm, Block 2 - 270sq.m, Block 3 - 185sq.m and Block 4 - 195sq.m) with attached and freestanding signage, served by on-grade car parking for 79 cars (9 of which shall be electric car spaces) and 11 bicycle spaces. ESB substation and switch room, landscaping, centralised pedestrian canopy/pergola and associated site works and drainage, all at site of 6,075sq.m. </w:t>
            </w:r>
            <w:r w:rsidRPr="00F31E10">
              <w:rPr>
                <w:noProof/>
                <w:sz w:val="22"/>
                <w:szCs w:val="22"/>
              </w:rPr>
              <w:lastRenderedPageBreak/>
              <w:t>The vehicular entrance will be from the Estate Road E. It is also proposed to provide a dedicated crossing for pedestrians and cyclists on Estate Road E.</w:t>
            </w:r>
          </w:p>
        </w:tc>
      </w:tr>
    </w:tbl>
    <w:p w:rsidR="00640A71" w:rsidRDefault="00640A71">
      <w:pPr>
        <w:pBdr>
          <w:bottom w:val="single" w:sz="12" w:space="1" w:color="auto"/>
        </w:pBdr>
      </w:pPr>
    </w:p>
    <w:p w:rsidR="00640A71" w:rsidRDefault="00640A7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rPr>
                <w:b/>
                <w:sz w:val="24"/>
                <w:szCs w:val="24"/>
              </w:rPr>
            </w:pPr>
            <w:r w:rsidRPr="00F31E10">
              <w:rPr>
                <w:b/>
                <w:noProof/>
                <w:sz w:val="24"/>
                <w:szCs w:val="24"/>
              </w:rPr>
              <w:t>SD16B/0093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>22-Jun-2016</w:t>
            </w: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640A71" w:rsidRPr="001D2D45" w:rsidRDefault="00640A7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>20-Jun-2016</w:t>
            </w: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>3RD PARTY</w:t>
            </w: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>Philip &amp; Monica Hicks</w:t>
            </w: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>1, Woodstown Park, Dublin 16</w:t>
            </w:r>
          </w:p>
        </w:tc>
      </w:tr>
      <w:tr w:rsidR="00640A7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0A71" w:rsidRPr="001D2D45" w:rsidRDefault="00640A7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640A71" w:rsidRPr="001D2D45" w:rsidRDefault="00640A71">
            <w:pPr>
              <w:spacing w:before="120"/>
              <w:rPr>
                <w:sz w:val="22"/>
                <w:szCs w:val="22"/>
              </w:rPr>
            </w:pPr>
            <w:r w:rsidRPr="00F31E10">
              <w:rPr>
                <w:noProof/>
                <w:sz w:val="22"/>
                <w:szCs w:val="22"/>
              </w:rPr>
              <w:t>Removal of existing bay window and replace with new bay window with tiled roof over, conversion of existing garage into a study, new two storey extension to the side and rear of the existing dwelling with rooflights, internal alterations and associated site works.</w:t>
            </w:r>
          </w:p>
        </w:tc>
      </w:tr>
    </w:tbl>
    <w:p w:rsidR="00640A71" w:rsidRDefault="00640A71">
      <w:pPr>
        <w:pBdr>
          <w:bottom w:val="single" w:sz="12" w:space="1" w:color="auto"/>
        </w:pBdr>
      </w:pPr>
    </w:p>
    <w:p w:rsidR="00640A71" w:rsidRDefault="00640A71"/>
    <w:sectPr w:rsidR="00640A71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71" w:rsidRDefault="00640A71">
      <w:r>
        <w:separator/>
      </w:r>
    </w:p>
  </w:endnote>
  <w:endnote w:type="continuationSeparator" w:id="0">
    <w:p w:rsidR="00640A71" w:rsidRDefault="0064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71" w:rsidRDefault="00640A71">
      <w:r>
        <w:separator/>
      </w:r>
    </w:p>
  </w:footnote>
  <w:footnote w:type="continuationSeparator" w:id="0">
    <w:p w:rsidR="00640A71" w:rsidRDefault="00640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5A2A96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5A2A96"/>
    <w:rsid w:val="00640A71"/>
    <w:rsid w:val="00735526"/>
    <w:rsid w:val="0083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2A540-2516-4538-BA95-940BDAF3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A2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2A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2016-06-29T10:19:00Z</cp:lastPrinted>
  <dcterms:created xsi:type="dcterms:W3CDTF">2016-06-29T10:19:00Z</dcterms:created>
  <dcterms:modified xsi:type="dcterms:W3CDTF">2016-06-29T10:19:00Z</dcterms:modified>
</cp:coreProperties>
</file>