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98" w:type="dxa"/>
        <w:tblLayout w:type="fixed"/>
        <w:tblLook w:val="0000" w:firstRow="0" w:lastRow="0" w:firstColumn="0" w:lastColumn="0" w:noHBand="0" w:noVBand="0"/>
      </w:tblPr>
      <w:tblGrid>
        <w:gridCol w:w="3369"/>
        <w:gridCol w:w="2814"/>
        <w:gridCol w:w="2815"/>
      </w:tblGrid>
      <w:tr w:rsidR="002E666F" w:rsidTr="00573369">
        <w:tblPrEx>
          <w:tblCellMar>
            <w:top w:w="0" w:type="dxa"/>
            <w:bottom w:w="0" w:type="dxa"/>
          </w:tblCellMar>
        </w:tblPrEx>
        <w:tc>
          <w:tcPr>
            <w:tcW w:w="3369" w:type="dxa"/>
          </w:tcPr>
          <w:p w:rsidR="002E666F" w:rsidRPr="00573369" w:rsidRDefault="002E666F">
            <w:pPr>
              <w:spacing w:before="120"/>
              <w:rPr>
                <w:b/>
                <w:sz w:val="24"/>
                <w:szCs w:val="24"/>
              </w:rPr>
            </w:pPr>
            <w:r w:rsidRPr="00573369">
              <w:rPr>
                <w:b/>
                <w:noProof/>
                <w:sz w:val="24"/>
                <w:szCs w:val="24"/>
              </w:rPr>
              <w:t>SD15A/0294</w:t>
            </w:r>
          </w:p>
        </w:tc>
        <w:tc>
          <w:tcPr>
            <w:tcW w:w="5629" w:type="dxa"/>
            <w:gridSpan w:val="2"/>
          </w:tcPr>
          <w:p w:rsidR="002E666F" w:rsidRPr="00573369" w:rsidRDefault="002E666F" w:rsidP="00573369">
            <w:pPr>
              <w:spacing w:before="120"/>
              <w:ind w:left="601"/>
              <w:rPr>
                <w:b/>
                <w:sz w:val="24"/>
                <w:szCs w:val="24"/>
              </w:rPr>
            </w:pPr>
            <w:bookmarkStart w:id="0" w:name="_GoBack"/>
            <w:bookmarkEnd w:id="0"/>
          </w:p>
        </w:tc>
      </w:tr>
      <w:tr w:rsidR="002E666F" w:rsidTr="00573369">
        <w:tblPrEx>
          <w:tblCellMar>
            <w:top w:w="0" w:type="dxa"/>
            <w:bottom w:w="0" w:type="dxa"/>
          </w:tblCellMar>
        </w:tblPrEx>
        <w:trPr>
          <w:cantSplit/>
        </w:trPr>
        <w:tc>
          <w:tcPr>
            <w:tcW w:w="3369" w:type="dxa"/>
          </w:tcPr>
          <w:p w:rsidR="002E666F" w:rsidRPr="00573369" w:rsidRDefault="002E666F">
            <w:pPr>
              <w:spacing w:before="120"/>
              <w:jc w:val="right"/>
              <w:rPr>
                <w:sz w:val="24"/>
                <w:szCs w:val="24"/>
              </w:rPr>
            </w:pPr>
            <w:r w:rsidRPr="00573369">
              <w:rPr>
                <w:sz w:val="24"/>
                <w:szCs w:val="24"/>
              </w:rPr>
              <w:t>AN BORD PLEANALA REF. NO.:</w:t>
            </w:r>
          </w:p>
        </w:tc>
        <w:tc>
          <w:tcPr>
            <w:tcW w:w="2814" w:type="dxa"/>
          </w:tcPr>
          <w:p w:rsidR="002E666F" w:rsidRPr="00573369" w:rsidRDefault="002E666F">
            <w:pPr>
              <w:spacing w:before="120"/>
              <w:rPr>
                <w:sz w:val="24"/>
                <w:szCs w:val="24"/>
              </w:rPr>
            </w:pPr>
            <w:r w:rsidRPr="00573369">
              <w:rPr>
                <w:b/>
                <w:noProof/>
                <w:sz w:val="24"/>
                <w:szCs w:val="24"/>
              </w:rPr>
              <w:t>PL06S.245900</w:t>
            </w:r>
          </w:p>
        </w:tc>
        <w:tc>
          <w:tcPr>
            <w:tcW w:w="2815" w:type="dxa"/>
          </w:tcPr>
          <w:p w:rsidR="002E666F" w:rsidRPr="00573369" w:rsidRDefault="002E666F">
            <w:pPr>
              <w:pStyle w:val="Heading1"/>
              <w:jc w:val="left"/>
              <w:rPr>
                <w:sz w:val="24"/>
                <w:szCs w:val="24"/>
              </w:rPr>
            </w:pPr>
          </w:p>
        </w:tc>
      </w:tr>
      <w:tr w:rsidR="002E666F" w:rsidTr="00573369">
        <w:tblPrEx>
          <w:tblCellMar>
            <w:top w:w="0" w:type="dxa"/>
            <w:bottom w:w="0" w:type="dxa"/>
          </w:tblCellMar>
        </w:tblPrEx>
        <w:tc>
          <w:tcPr>
            <w:tcW w:w="3369" w:type="dxa"/>
          </w:tcPr>
          <w:p w:rsidR="002E666F" w:rsidRPr="00573369" w:rsidRDefault="002E666F">
            <w:pPr>
              <w:spacing w:before="120"/>
              <w:jc w:val="right"/>
              <w:rPr>
                <w:sz w:val="24"/>
                <w:szCs w:val="24"/>
              </w:rPr>
            </w:pPr>
            <w:r w:rsidRPr="00573369">
              <w:rPr>
                <w:sz w:val="24"/>
                <w:szCs w:val="24"/>
              </w:rPr>
              <w:t>APPEAL DECIDED:</w:t>
            </w:r>
          </w:p>
        </w:tc>
        <w:tc>
          <w:tcPr>
            <w:tcW w:w="5629" w:type="dxa"/>
            <w:gridSpan w:val="2"/>
          </w:tcPr>
          <w:p w:rsidR="002E666F" w:rsidRPr="00573369" w:rsidRDefault="002E666F">
            <w:pPr>
              <w:spacing w:before="120"/>
              <w:rPr>
                <w:sz w:val="24"/>
                <w:szCs w:val="24"/>
              </w:rPr>
            </w:pPr>
            <w:r w:rsidRPr="00573369">
              <w:rPr>
                <w:noProof/>
                <w:sz w:val="24"/>
                <w:szCs w:val="24"/>
              </w:rPr>
              <w:t>29-Apr-2016</w:t>
            </w:r>
            <w:r w:rsidRPr="00573369">
              <w:rPr>
                <w:sz w:val="24"/>
                <w:szCs w:val="24"/>
              </w:rPr>
              <w:t xml:space="preserve">        </w:t>
            </w:r>
          </w:p>
        </w:tc>
      </w:tr>
      <w:tr w:rsidR="002E666F" w:rsidTr="00573369">
        <w:tblPrEx>
          <w:tblCellMar>
            <w:top w:w="0" w:type="dxa"/>
            <w:bottom w:w="0" w:type="dxa"/>
          </w:tblCellMar>
        </w:tblPrEx>
        <w:tc>
          <w:tcPr>
            <w:tcW w:w="3369" w:type="dxa"/>
          </w:tcPr>
          <w:p w:rsidR="002E666F" w:rsidRPr="00573369" w:rsidRDefault="002E666F">
            <w:pPr>
              <w:spacing w:before="120"/>
              <w:jc w:val="right"/>
              <w:rPr>
                <w:sz w:val="24"/>
                <w:szCs w:val="24"/>
              </w:rPr>
            </w:pPr>
            <w:r w:rsidRPr="00573369">
              <w:rPr>
                <w:sz w:val="24"/>
                <w:szCs w:val="24"/>
              </w:rPr>
              <w:t>APPELLANT TYPE:</w:t>
            </w:r>
          </w:p>
        </w:tc>
        <w:tc>
          <w:tcPr>
            <w:tcW w:w="5629" w:type="dxa"/>
            <w:gridSpan w:val="2"/>
          </w:tcPr>
          <w:p w:rsidR="002E666F" w:rsidRPr="00573369" w:rsidRDefault="002E666F" w:rsidP="00573369">
            <w:pPr>
              <w:pStyle w:val="Header"/>
              <w:tabs>
                <w:tab w:val="clear" w:pos="4153"/>
                <w:tab w:val="clear" w:pos="8306"/>
              </w:tabs>
              <w:spacing w:before="120"/>
              <w:rPr>
                <w:sz w:val="24"/>
                <w:szCs w:val="24"/>
              </w:rPr>
            </w:pPr>
            <w:r w:rsidRPr="00573369">
              <w:rPr>
                <w:noProof/>
                <w:sz w:val="24"/>
                <w:szCs w:val="24"/>
              </w:rPr>
              <w:t>1st Party</w:t>
            </w:r>
          </w:p>
        </w:tc>
      </w:tr>
      <w:tr w:rsidR="002E666F" w:rsidTr="00573369">
        <w:tblPrEx>
          <w:tblCellMar>
            <w:top w:w="0" w:type="dxa"/>
            <w:bottom w:w="0" w:type="dxa"/>
          </w:tblCellMar>
        </w:tblPrEx>
        <w:tc>
          <w:tcPr>
            <w:tcW w:w="3369" w:type="dxa"/>
          </w:tcPr>
          <w:p w:rsidR="002E666F" w:rsidRPr="00573369" w:rsidRDefault="002E666F">
            <w:pPr>
              <w:spacing w:before="120"/>
              <w:jc w:val="right"/>
              <w:rPr>
                <w:sz w:val="24"/>
                <w:szCs w:val="24"/>
              </w:rPr>
            </w:pPr>
            <w:r w:rsidRPr="00573369">
              <w:rPr>
                <w:sz w:val="24"/>
                <w:szCs w:val="24"/>
              </w:rPr>
              <w:t>APPEAL DECISION:</w:t>
            </w:r>
          </w:p>
        </w:tc>
        <w:tc>
          <w:tcPr>
            <w:tcW w:w="5629" w:type="dxa"/>
            <w:gridSpan w:val="2"/>
          </w:tcPr>
          <w:p w:rsidR="002E666F" w:rsidRPr="00573369" w:rsidRDefault="002E666F">
            <w:pPr>
              <w:spacing w:before="120"/>
              <w:rPr>
                <w:b/>
                <w:sz w:val="24"/>
                <w:szCs w:val="24"/>
              </w:rPr>
            </w:pPr>
            <w:r w:rsidRPr="00573369">
              <w:rPr>
                <w:b/>
                <w:noProof/>
                <w:sz w:val="24"/>
                <w:szCs w:val="24"/>
              </w:rPr>
              <w:t>Refuse Permission</w:t>
            </w:r>
          </w:p>
        </w:tc>
      </w:tr>
      <w:tr w:rsidR="002E666F" w:rsidTr="00573369">
        <w:tblPrEx>
          <w:tblCellMar>
            <w:top w:w="0" w:type="dxa"/>
            <w:bottom w:w="0" w:type="dxa"/>
          </w:tblCellMar>
        </w:tblPrEx>
        <w:tc>
          <w:tcPr>
            <w:tcW w:w="3369" w:type="dxa"/>
          </w:tcPr>
          <w:p w:rsidR="002E666F" w:rsidRPr="00573369" w:rsidRDefault="002E666F">
            <w:pPr>
              <w:spacing w:before="120"/>
              <w:jc w:val="right"/>
              <w:rPr>
                <w:sz w:val="24"/>
                <w:szCs w:val="24"/>
              </w:rPr>
            </w:pPr>
            <w:r w:rsidRPr="00573369">
              <w:rPr>
                <w:sz w:val="24"/>
                <w:szCs w:val="24"/>
              </w:rPr>
              <w:t>COUNCILS DECISION:</w:t>
            </w:r>
          </w:p>
        </w:tc>
        <w:tc>
          <w:tcPr>
            <w:tcW w:w="5629" w:type="dxa"/>
            <w:gridSpan w:val="2"/>
          </w:tcPr>
          <w:p w:rsidR="002E666F" w:rsidRPr="00573369" w:rsidRDefault="002E666F">
            <w:pPr>
              <w:spacing w:before="120"/>
              <w:rPr>
                <w:sz w:val="24"/>
                <w:szCs w:val="24"/>
              </w:rPr>
            </w:pPr>
            <w:r w:rsidRPr="00573369">
              <w:rPr>
                <w:noProof/>
                <w:sz w:val="24"/>
                <w:szCs w:val="24"/>
              </w:rPr>
              <w:t>REFUSE PERMISSION</w:t>
            </w:r>
          </w:p>
        </w:tc>
      </w:tr>
      <w:tr w:rsidR="002E666F" w:rsidTr="00573369">
        <w:tblPrEx>
          <w:tblCellMar>
            <w:top w:w="0" w:type="dxa"/>
            <w:bottom w:w="0" w:type="dxa"/>
          </w:tblCellMar>
        </w:tblPrEx>
        <w:tc>
          <w:tcPr>
            <w:tcW w:w="3369" w:type="dxa"/>
          </w:tcPr>
          <w:p w:rsidR="002E666F" w:rsidRPr="00573369" w:rsidRDefault="002E666F">
            <w:pPr>
              <w:spacing w:before="120"/>
              <w:jc w:val="right"/>
              <w:rPr>
                <w:sz w:val="24"/>
                <w:szCs w:val="24"/>
              </w:rPr>
            </w:pPr>
            <w:r w:rsidRPr="00573369">
              <w:rPr>
                <w:sz w:val="24"/>
                <w:szCs w:val="24"/>
              </w:rPr>
              <w:t>APPLICANT:</w:t>
            </w:r>
          </w:p>
        </w:tc>
        <w:tc>
          <w:tcPr>
            <w:tcW w:w="5629" w:type="dxa"/>
            <w:gridSpan w:val="2"/>
          </w:tcPr>
          <w:p w:rsidR="002E666F" w:rsidRPr="00573369" w:rsidRDefault="002E666F">
            <w:pPr>
              <w:spacing w:before="120"/>
              <w:rPr>
                <w:sz w:val="24"/>
                <w:szCs w:val="24"/>
              </w:rPr>
            </w:pPr>
            <w:r w:rsidRPr="00573369">
              <w:rPr>
                <w:noProof/>
                <w:sz w:val="24"/>
                <w:szCs w:val="24"/>
              </w:rPr>
              <w:t>Paul Crowley</w:t>
            </w:r>
          </w:p>
        </w:tc>
      </w:tr>
      <w:tr w:rsidR="002E666F" w:rsidTr="00573369">
        <w:tblPrEx>
          <w:tblCellMar>
            <w:top w:w="0" w:type="dxa"/>
            <w:bottom w:w="0" w:type="dxa"/>
          </w:tblCellMar>
        </w:tblPrEx>
        <w:tc>
          <w:tcPr>
            <w:tcW w:w="3369" w:type="dxa"/>
          </w:tcPr>
          <w:p w:rsidR="002E666F" w:rsidRPr="00573369" w:rsidRDefault="002E666F">
            <w:pPr>
              <w:spacing w:before="120"/>
              <w:jc w:val="right"/>
              <w:rPr>
                <w:sz w:val="24"/>
                <w:szCs w:val="24"/>
              </w:rPr>
            </w:pPr>
            <w:r w:rsidRPr="00573369">
              <w:rPr>
                <w:sz w:val="24"/>
                <w:szCs w:val="24"/>
              </w:rPr>
              <w:t>LOCATION:</w:t>
            </w:r>
          </w:p>
        </w:tc>
        <w:tc>
          <w:tcPr>
            <w:tcW w:w="5629" w:type="dxa"/>
            <w:gridSpan w:val="2"/>
          </w:tcPr>
          <w:p w:rsidR="002E666F" w:rsidRPr="00573369" w:rsidRDefault="002E666F">
            <w:pPr>
              <w:spacing w:before="120"/>
              <w:rPr>
                <w:sz w:val="24"/>
                <w:szCs w:val="24"/>
              </w:rPr>
            </w:pPr>
            <w:r w:rsidRPr="00573369">
              <w:rPr>
                <w:noProof/>
                <w:sz w:val="24"/>
                <w:szCs w:val="24"/>
              </w:rPr>
              <w:t>Lands to rear of St. Johns Road &amp; frontage on to Fonthill Road, Clondalkin, Dublin 22.</w:t>
            </w:r>
          </w:p>
        </w:tc>
      </w:tr>
      <w:tr w:rsidR="002E666F" w:rsidTr="00573369">
        <w:tblPrEx>
          <w:tblCellMar>
            <w:top w:w="0" w:type="dxa"/>
            <w:bottom w:w="0" w:type="dxa"/>
          </w:tblCellMar>
        </w:tblPrEx>
        <w:tc>
          <w:tcPr>
            <w:tcW w:w="3369" w:type="dxa"/>
          </w:tcPr>
          <w:p w:rsidR="002E666F" w:rsidRPr="00573369" w:rsidRDefault="002E666F">
            <w:pPr>
              <w:spacing w:before="120"/>
              <w:jc w:val="right"/>
              <w:rPr>
                <w:sz w:val="24"/>
                <w:szCs w:val="24"/>
              </w:rPr>
            </w:pPr>
            <w:r w:rsidRPr="00573369">
              <w:rPr>
                <w:sz w:val="24"/>
                <w:szCs w:val="24"/>
              </w:rPr>
              <w:t>PROPOSED DEVELOPMENT:</w:t>
            </w:r>
          </w:p>
        </w:tc>
        <w:tc>
          <w:tcPr>
            <w:tcW w:w="5629" w:type="dxa"/>
            <w:gridSpan w:val="2"/>
          </w:tcPr>
          <w:p w:rsidR="002E666F" w:rsidRPr="00573369" w:rsidRDefault="002E666F">
            <w:pPr>
              <w:spacing w:before="120"/>
              <w:rPr>
                <w:sz w:val="24"/>
                <w:szCs w:val="24"/>
              </w:rPr>
            </w:pPr>
            <w:r w:rsidRPr="00573369">
              <w:rPr>
                <w:noProof/>
                <w:sz w:val="24"/>
                <w:szCs w:val="24"/>
              </w:rPr>
              <w:t>Residential development of 10 dwellings comprising of (1) 4 Type A, 2 bed two storey semi-detached houses with attic conversions; (2) 4 Type B, 3 bed two storey end terrace houses with attic conversions, (3) 2 Type C, 2 bed  two storey mid terrace houses with attic conversions, (4) Proposed new vehicular access road from St. Johns Road (passing over lands owned by South Dublin County Council) and (5) Connections to all services and all ancillary site developments.</w:t>
            </w:r>
          </w:p>
        </w:tc>
      </w:tr>
    </w:tbl>
    <w:p w:rsidR="002E666F" w:rsidRDefault="002E666F">
      <w:pPr>
        <w:pBdr>
          <w:bottom w:val="single" w:sz="12" w:space="1" w:color="auto"/>
        </w:pBdr>
      </w:pPr>
    </w:p>
    <w:p w:rsidR="002E666F" w:rsidRDefault="002E666F"/>
    <w:sectPr w:rsidR="002E666F">
      <w:headerReference w:type="default" r:id="rId6"/>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66F" w:rsidRDefault="002E666F">
      <w:r>
        <w:separator/>
      </w:r>
    </w:p>
  </w:endnote>
  <w:endnote w:type="continuationSeparator" w:id="0">
    <w:p w:rsidR="002E666F" w:rsidRDefault="002E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66F" w:rsidRDefault="002E666F">
      <w:r>
        <w:separator/>
      </w:r>
    </w:p>
  </w:footnote>
  <w:footnote w:type="continuationSeparator" w:id="0">
    <w:p w:rsidR="002E666F" w:rsidRDefault="002E6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Default="00F94172">
    <w:pPr>
      <w:pStyle w:val="Header"/>
      <w:pBdr>
        <w:top w:val="single" w:sz="12" w:space="1" w:color="auto"/>
        <w:left w:val="single" w:sz="12" w:space="4" w:color="auto"/>
        <w:bottom w:val="single" w:sz="12" w:space="1" w:color="auto"/>
        <w:right w:val="single" w:sz="12" w:space="4" w:color="auto"/>
      </w:pBdr>
      <w:rPr>
        <w:b/>
      </w:rPr>
    </w:pPr>
  </w:p>
  <w:p w:rsidR="00F94172" w:rsidRDefault="00F94172">
    <w:pPr>
      <w:pStyle w:val="Header"/>
      <w:pBdr>
        <w:top w:val="single" w:sz="12" w:space="1" w:color="auto"/>
        <w:left w:val="single" w:sz="12" w:space="4" w:color="auto"/>
        <w:bottom w:val="single" w:sz="12" w:space="1" w:color="auto"/>
        <w:right w:val="single" w:sz="12" w:space="4" w:color="auto"/>
      </w:pBdr>
      <w:rPr>
        <w:rStyle w:val="PageNumber"/>
        <w:b/>
      </w:rPr>
    </w:pPr>
    <w:r>
      <w:rPr>
        <w:b/>
      </w:rPr>
      <w:t xml:space="preserve">DECISIONS OF AN BORD PLEANALA </w:t>
    </w:r>
    <w:r>
      <w:rPr>
        <w:b/>
      </w:rPr>
      <w:tab/>
    </w:r>
    <w:r>
      <w:rPr>
        <w:b/>
      </w:rPr>
      <w:tab/>
      <w:t xml:space="preserve">PAGE NO. </w:t>
    </w:r>
    <w:r>
      <w:rPr>
        <w:rStyle w:val="PageNumber"/>
        <w:b/>
      </w:rPr>
      <w:fldChar w:fldCharType="begin"/>
    </w:r>
    <w:r>
      <w:rPr>
        <w:rStyle w:val="PageNumber"/>
        <w:b/>
      </w:rPr>
      <w:instrText xml:space="preserve"> PAGE </w:instrText>
    </w:r>
    <w:r>
      <w:rPr>
        <w:rStyle w:val="PageNumber"/>
        <w:b/>
      </w:rPr>
      <w:fldChar w:fldCharType="separate"/>
    </w:r>
    <w:r w:rsidR="00573369">
      <w:rPr>
        <w:rStyle w:val="PageNumber"/>
        <w:b/>
        <w:noProof/>
      </w:rPr>
      <w:t>1</w:t>
    </w:r>
    <w:r>
      <w:rPr>
        <w:rStyle w:val="PageNumber"/>
        <w:b/>
      </w:rPr>
      <w:fldChar w:fldCharType="end"/>
    </w:r>
  </w:p>
  <w:p w:rsidR="00F94172" w:rsidRDefault="00F94172">
    <w:pPr>
      <w:pStyle w:val="Header"/>
      <w:pBdr>
        <w:top w:val="single" w:sz="12" w:space="1" w:color="auto"/>
        <w:left w:val="single" w:sz="12" w:space="4" w:color="auto"/>
        <w:bottom w:val="single" w:sz="12" w:space="1" w:color="auto"/>
        <w:right w:val="single" w:sz="12" w:space="4" w:color="auto"/>
      </w:pBdr>
      <w:rPr>
        <w:rStyle w:val="PageNumber"/>
        <w:b/>
      </w:rPr>
    </w:pPr>
  </w:p>
  <w:p w:rsidR="00F94172" w:rsidRDefault="00F94172">
    <w:pPr>
      <w:pStyle w:val="Header"/>
      <w:pBdr>
        <w:top w:val="single" w:sz="12" w:space="1" w:color="auto"/>
        <w:left w:val="single" w:sz="12" w:space="4" w:color="auto"/>
        <w:bottom w:val="single" w:sz="12" w:space="1" w:color="auto"/>
        <w:right w:val="single" w:sz="12" w:space="4" w:color="auto"/>
      </w:pBdr>
      <w:rPr>
        <w:i/>
      </w:rPr>
    </w:pPr>
    <w:r>
      <w:rPr>
        <w:rStyle w:val="PageNumber"/>
        <w:i/>
      </w:rPr>
      <w:t>Reg. Ref.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2E666F"/>
    <w:rsid w:val="00573369"/>
    <w:rsid w:val="00CF02E0"/>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AE3A67-2226-43D3-833E-1FB22895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573369"/>
    <w:rPr>
      <w:rFonts w:ascii="Segoe UI" w:hAnsi="Segoe UI" w:cs="Segoe UI"/>
      <w:sz w:val="18"/>
      <w:szCs w:val="18"/>
    </w:rPr>
  </w:style>
  <w:style w:type="character" w:customStyle="1" w:styleId="BalloonTextChar">
    <w:name w:val="Balloon Text Char"/>
    <w:basedOn w:val="DefaultParagraphFont"/>
    <w:link w:val="BalloonText"/>
    <w:rsid w:val="0057336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2016-05-05T09:27:00Z</cp:lastPrinted>
  <dcterms:created xsi:type="dcterms:W3CDTF">2016-05-05T09:28:00Z</dcterms:created>
  <dcterms:modified xsi:type="dcterms:W3CDTF">2016-05-05T09:28:00Z</dcterms:modified>
</cp:coreProperties>
</file>