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989" w:rsidRDefault="00E90989">
      <w:bookmarkStart w:id="0" w:name="_GoBack"/>
      <w:bookmarkEnd w:id="0"/>
    </w:p>
    <w:tbl>
      <w:tblPr>
        <w:tblW w:w="0" w:type="auto"/>
        <w:tblLayout w:type="fixed"/>
        <w:tblLook w:val="0000" w:firstRow="0" w:lastRow="0" w:firstColumn="0" w:lastColumn="0" w:noHBand="0" w:noVBand="0"/>
      </w:tblPr>
      <w:tblGrid>
        <w:gridCol w:w="2943"/>
        <w:gridCol w:w="5913"/>
      </w:tblGrid>
      <w:tr w:rsidR="00E90989">
        <w:tblPrEx>
          <w:tblCellMar>
            <w:top w:w="0" w:type="dxa"/>
            <w:bottom w:w="0" w:type="dxa"/>
          </w:tblCellMar>
        </w:tblPrEx>
        <w:tc>
          <w:tcPr>
            <w:tcW w:w="2943" w:type="dxa"/>
          </w:tcPr>
          <w:p w:rsidR="00E90989" w:rsidRDefault="00E90989">
            <w:pPr>
              <w:spacing w:before="120"/>
              <w:rPr>
                <w:b/>
              </w:rPr>
            </w:pPr>
            <w:r w:rsidRPr="009701DD">
              <w:rPr>
                <w:b/>
                <w:noProof/>
              </w:rPr>
              <w:t>SD15A/0330</w:t>
            </w:r>
          </w:p>
        </w:tc>
        <w:tc>
          <w:tcPr>
            <w:tcW w:w="5913" w:type="dxa"/>
          </w:tcPr>
          <w:p w:rsidR="00E90989" w:rsidRDefault="00E90989">
            <w:pPr>
              <w:spacing w:before="120"/>
            </w:pPr>
          </w:p>
        </w:tc>
      </w:tr>
      <w:tr w:rsidR="00E90989">
        <w:tblPrEx>
          <w:tblCellMar>
            <w:top w:w="0" w:type="dxa"/>
            <w:bottom w:w="0" w:type="dxa"/>
          </w:tblCellMar>
        </w:tblPrEx>
        <w:tc>
          <w:tcPr>
            <w:tcW w:w="2943" w:type="dxa"/>
          </w:tcPr>
          <w:p w:rsidR="00E90989" w:rsidRDefault="00E90989">
            <w:pPr>
              <w:spacing w:before="120"/>
              <w:jc w:val="right"/>
            </w:pPr>
            <w:r>
              <w:t>APPEAL NOTIFIED:</w:t>
            </w:r>
          </w:p>
        </w:tc>
        <w:tc>
          <w:tcPr>
            <w:tcW w:w="5913" w:type="dxa"/>
          </w:tcPr>
          <w:p w:rsidR="00E90989" w:rsidRDefault="00E90989">
            <w:pPr>
              <w:spacing w:before="120"/>
            </w:pPr>
            <w:r w:rsidRPr="009701DD">
              <w:rPr>
                <w:noProof/>
              </w:rPr>
              <w:t>05-Feb-2016</w:t>
            </w:r>
          </w:p>
        </w:tc>
      </w:tr>
      <w:tr w:rsidR="00E90989">
        <w:tblPrEx>
          <w:tblCellMar>
            <w:top w:w="0" w:type="dxa"/>
            <w:bottom w:w="0" w:type="dxa"/>
          </w:tblCellMar>
        </w:tblPrEx>
        <w:tc>
          <w:tcPr>
            <w:tcW w:w="2943" w:type="dxa"/>
          </w:tcPr>
          <w:p w:rsidR="00E90989" w:rsidRDefault="00E90989">
            <w:pPr>
              <w:spacing w:before="120"/>
              <w:jc w:val="right"/>
            </w:pPr>
            <w:r>
              <w:t>APPEAL LODGED:</w:t>
            </w:r>
          </w:p>
        </w:tc>
        <w:tc>
          <w:tcPr>
            <w:tcW w:w="5913" w:type="dxa"/>
          </w:tcPr>
          <w:p w:rsidR="00E90989" w:rsidRDefault="00E90989">
            <w:pPr>
              <w:pStyle w:val="Header"/>
              <w:tabs>
                <w:tab w:val="clear" w:pos="4153"/>
                <w:tab w:val="clear" w:pos="8306"/>
              </w:tabs>
              <w:spacing w:before="120"/>
            </w:pPr>
            <w:r w:rsidRPr="009701DD">
              <w:rPr>
                <w:noProof/>
              </w:rPr>
              <w:t>04-Feb-2016</w:t>
            </w:r>
          </w:p>
        </w:tc>
      </w:tr>
      <w:tr w:rsidR="00E90989">
        <w:tblPrEx>
          <w:tblCellMar>
            <w:top w:w="0" w:type="dxa"/>
            <w:bottom w:w="0" w:type="dxa"/>
          </w:tblCellMar>
        </w:tblPrEx>
        <w:tc>
          <w:tcPr>
            <w:tcW w:w="2943" w:type="dxa"/>
          </w:tcPr>
          <w:p w:rsidR="00E90989" w:rsidRDefault="00E90989">
            <w:pPr>
              <w:spacing w:before="120"/>
              <w:jc w:val="right"/>
            </w:pPr>
            <w:r>
              <w:t>APPELLANT TYPE:</w:t>
            </w:r>
          </w:p>
        </w:tc>
        <w:tc>
          <w:tcPr>
            <w:tcW w:w="5913" w:type="dxa"/>
          </w:tcPr>
          <w:p w:rsidR="00E90989" w:rsidRDefault="00E90989">
            <w:pPr>
              <w:spacing w:before="120"/>
            </w:pPr>
            <w:r w:rsidRPr="009701DD">
              <w:rPr>
                <w:noProof/>
              </w:rPr>
              <w:t>3RD PARTY</w:t>
            </w:r>
          </w:p>
        </w:tc>
      </w:tr>
      <w:tr w:rsidR="00E90989">
        <w:tblPrEx>
          <w:tblCellMar>
            <w:top w:w="0" w:type="dxa"/>
            <w:bottom w:w="0" w:type="dxa"/>
          </w:tblCellMar>
        </w:tblPrEx>
        <w:tc>
          <w:tcPr>
            <w:tcW w:w="2943" w:type="dxa"/>
          </w:tcPr>
          <w:p w:rsidR="00E90989" w:rsidRDefault="00E90989">
            <w:pPr>
              <w:spacing w:before="120"/>
              <w:jc w:val="right"/>
            </w:pPr>
            <w:r>
              <w:t>NATURE OF APPEAL:</w:t>
            </w:r>
          </w:p>
        </w:tc>
        <w:tc>
          <w:tcPr>
            <w:tcW w:w="5913" w:type="dxa"/>
          </w:tcPr>
          <w:p w:rsidR="00E90989" w:rsidRDefault="00E90989">
            <w:pPr>
              <w:spacing w:before="120"/>
            </w:pPr>
            <w:r w:rsidRPr="009701DD">
              <w:rPr>
                <w:noProof/>
              </w:rPr>
              <w:t>AGAINST DECISION</w:t>
            </w:r>
          </w:p>
        </w:tc>
      </w:tr>
      <w:tr w:rsidR="00E90989">
        <w:tblPrEx>
          <w:tblCellMar>
            <w:top w:w="0" w:type="dxa"/>
            <w:bottom w:w="0" w:type="dxa"/>
          </w:tblCellMar>
        </w:tblPrEx>
        <w:tc>
          <w:tcPr>
            <w:tcW w:w="2943" w:type="dxa"/>
          </w:tcPr>
          <w:p w:rsidR="00E90989" w:rsidRDefault="00E90989">
            <w:pPr>
              <w:spacing w:before="120"/>
              <w:jc w:val="right"/>
            </w:pPr>
            <w:r>
              <w:t>COUNCILS DECISION:</w:t>
            </w:r>
          </w:p>
        </w:tc>
        <w:tc>
          <w:tcPr>
            <w:tcW w:w="5913" w:type="dxa"/>
          </w:tcPr>
          <w:p w:rsidR="00E90989" w:rsidRDefault="00E90989">
            <w:pPr>
              <w:spacing w:before="120"/>
            </w:pPr>
            <w:r w:rsidRPr="009701DD">
              <w:rPr>
                <w:noProof/>
              </w:rPr>
              <w:t>GRANT PERMISSION</w:t>
            </w:r>
          </w:p>
        </w:tc>
      </w:tr>
      <w:tr w:rsidR="00E90989">
        <w:tblPrEx>
          <w:tblCellMar>
            <w:top w:w="0" w:type="dxa"/>
            <w:bottom w:w="0" w:type="dxa"/>
          </w:tblCellMar>
        </w:tblPrEx>
        <w:tc>
          <w:tcPr>
            <w:tcW w:w="2943" w:type="dxa"/>
          </w:tcPr>
          <w:p w:rsidR="00E90989" w:rsidRDefault="00E90989">
            <w:pPr>
              <w:spacing w:before="120"/>
              <w:jc w:val="right"/>
            </w:pPr>
            <w:r>
              <w:t>APPLICANT:</w:t>
            </w:r>
          </w:p>
        </w:tc>
        <w:tc>
          <w:tcPr>
            <w:tcW w:w="5913" w:type="dxa"/>
          </w:tcPr>
          <w:p w:rsidR="00E90989" w:rsidRDefault="00E90989">
            <w:pPr>
              <w:spacing w:before="120"/>
            </w:pPr>
            <w:r w:rsidRPr="009701DD">
              <w:rPr>
                <w:noProof/>
              </w:rPr>
              <w:t>Harvey Norman Tallaght Ltd.</w:t>
            </w:r>
          </w:p>
        </w:tc>
      </w:tr>
      <w:tr w:rsidR="00E90989">
        <w:tblPrEx>
          <w:tblCellMar>
            <w:top w:w="0" w:type="dxa"/>
            <w:bottom w:w="0" w:type="dxa"/>
          </w:tblCellMar>
        </w:tblPrEx>
        <w:tc>
          <w:tcPr>
            <w:tcW w:w="2943" w:type="dxa"/>
          </w:tcPr>
          <w:p w:rsidR="00E90989" w:rsidRDefault="00E90989">
            <w:pPr>
              <w:spacing w:before="120"/>
              <w:jc w:val="right"/>
            </w:pPr>
            <w:r>
              <w:t>LOCATION:</w:t>
            </w:r>
          </w:p>
        </w:tc>
        <w:tc>
          <w:tcPr>
            <w:tcW w:w="5913" w:type="dxa"/>
          </w:tcPr>
          <w:p w:rsidR="00E90989" w:rsidRDefault="00E90989">
            <w:pPr>
              <w:spacing w:before="120"/>
            </w:pPr>
            <w:r w:rsidRPr="009701DD">
              <w:rPr>
                <w:noProof/>
              </w:rPr>
              <w:t>Airton Road Retail Park, Tallaght, Dublin 24</w:t>
            </w:r>
          </w:p>
        </w:tc>
      </w:tr>
      <w:tr w:rsidR="00E90989">
        <w:tblPrEx>
          <w:tblCellMar>
            <w:top w:w="0" w:type="dxa"/>
            <w:bottom w:w="0" w:type="dxa"/>
          </w:tblCellMar>
        </w:tblPrEx>
        <w:tc>
          <w:tcPr>
            <w:tcW w:w="2943" w:type="dxa"/>
          </w:tcPr>
          <w:p w:rsidR="00E90989" w:rsidRDefault="00E90989">
            <w:pPr>
              <w:spacing w:before="120"/>
              <w:jc w:val="right"/>
            </w:pPr>
            <w:r>
              <w:t>PROPOSED DEVELOPMENT:</w:t>
            </w:r>
          </w:p>
        </w:tc>
        <w:tc>
          <w:tcPr>
            <w:tcW w:w="5913" w:type="dxa"/>
          </w:tcPr>
          <w:p w:rsidR="00E90989" w:rsidRDefault="00E90989">
            <w:pPr>
              <w:spacing w:before="120"/>
            </w:pPr>
            <w:r w:rsidRPr="009701DD">
              <w:rPr>
                <w:noProof/>
              </w:rPr>
              <w:t>Alteration of development approved under SD06A/0296 &amp; SD07A/0688 for retail warehousing for use by a single retailer; the addtion of 4 areas of mezzanine floors comprising a total of 419sqm within the envelope of the existing building for use as staff, ancillary and equipment accommodation; the erection of cladding to the front and side elevations of the existing building and one existing air-frame entrance canopy; the removal of one air-frame entrance canopy; the erection of illuminated fascia panel signage to the front and side elevations and the remaining 4 air-frame canopies; the erection of an illuminated display sign on each road frontage; the erection of a single storey stand alone cafe building of 218sqm with 60sqm external seating area; the erection of illuminiated fascia signage to the front elevations of the cafe; the creation of additional parking and internal access areas including reconfiguration of existing car park to provide 257 car parking spaces and 42 cycle park stands; hard and soft landscaping and the creation of a new access and road improvements to Greenhills Road including lane widening, provision of cycle lane, right hand turn lanes, traffic lights, pedestrian and cycle crossing points and traffic management systems.</w:t>
            </w:r>
          </w:p>
        </w:tc>
      </w:tr>
    </w:tbl>
    <w:p w:rsidR="00E90989" w:rsidRDefault="00E90989">
      <w:pPr>
        <w:pBdr>
          <w:bottom w:val="single" w:sz="12" w:space="1" w:color="auto"/>
        </w:pBdr>
      </w:pPr>
    </w:p>
    <w:p w:rsidR="00E90989" w:rsidRDefault="00E90989"/>
    <w:tbl>
      <w:tblPr>
        <w:tblW w:w="0" w:type="auto"/>
        <w:tblLayout w:type="fixed"/>
        <w:tblLook w:val="0000" w:firstRow="0" w:lastRow="0" w:firstColumn="0" w:lastColumn="0" w:noHBand="0" w:noVBand="0"/>
      </w:tblPr>
      <w:tblGrid>
        <w:gridCol w:w="2943"/>
        <w:gridCol w:w="5913"/>
      </w:tblGrid>
      <w:tr w:rsidR="00E90989">
        <w:tblPrEx>
          <w:tblCellMar>
            <w:top w:w="0" w:type="dxa"/>
            <w:bottom w:w="0" w:type="dxa"/>
          </w:tblCellMar>
        </w:tblPrEx>
        <w:tc>
          <w:tcPr>
            <w:tcW w:w="2943" w:type="dxa"/>
          </w:tcPr>
          <w:p w:rsidR="00E90989" w:rsidRDefault="00E90989">
            <w:pPr>
              <w:spacing w:before="120"/>
              <w:rPr>
                <w:b/>
              </w:rPr>
            </w:pPr>
            <w:r w:rsidRPr="009701DD">
              <w:rPr>
                <w:b/>
                <w:noProof/>
              </w:rPr>
              <w:t>SD15A/0336</w:t>
            </w:r>
          </w:p>
        </w:tc>
        <w:tc>
          <w:tcPr>
            <w:tcW w:w="5913" w:type="dxa"/>
          </w:tcPr>
          <w:p w:rsidR="00E90989" w:rsidRDefault="00E90989">
            <w:pPr>
              <w:spacing w:before="120"/>
            </w:pPr>
          </w:p>
        </w:tc>
      </w:tr>
      <w:tr w:rsidR="00E90989">
        <w:tblPrEx>
          <w:tblCellMar>
            <w:top w:w="0" w:type="dxa"/>
            <w:bottom w:w="0" w:type="dxa"/>
          </w:tblCellMar>
        </w:tblPrEx>
        <w:tc>
          <w:tcPr>
            <w:tcW w:w="2943" w:type="dxa"/>
          </w:tcPr>
          <w:p w:rsidR="00E90989" w:rsidRDefault="00E90989">
            <w:pPr>
              <w:spacing w:before="120"/>
              <w:jc w:val="right"/>
            </w:pPr>
            <w:r>
              <w:t>APPEAL NOTIFIED:</w:t>
            </w:r>
          </w:p>
        </w:tc>
        <w:tc>
          <w:tcPr>
            <w:tcW w:w="5913" w:type="dxa"/>
          </w:tcPr>
          <w:p w:rsidR="00E90989" w:rsidRDefault="00E90989">
            <w:pPr>
              <w:spacing w:before="120"/>
            </w:pPr>
            <w:r w:rsidRPr="009701DD">
              <w:rPr>
                <w:noProof/>
              </w:rPr>
              <w:t>04-Feb-2016</w:t>
            </w:r>
          </w:p>
        </w:tc>
      </w:tr>
      <w:tr w:rsidR="00E90989">
        <w:tblPrEx>
          <w:tblCellMar>
            <w:top w:w="0" w:type="dxa"/>
            <w:bottom w:w="0" w:type="dxa"/>
          </w:tblCellMar>
        </w:tblPrEx>
        <w:tc>
          <w:tcPr>
            <w:tcW w:w="2943" w:type="dxa"/>
          </w:tcPr>
          <w:p w:rsidR="00E90989" w:rsidRDefault="00E90989">
            <w:pPr>
              <w:spacing w:before="120"/>
              <w:jc w:val="right"/>
            </w:pPr>
            <w:r>
              <w:t>APPEAL LODGED:</w:t>
            </w:r>
          </w:p>
        </w:tc>
        <w:tc>
          <w:tcPr>
            <w:tcW w:w="5913" w:type="dxa"/>
          </w:tcPr>
          <w:p w:rsidR="00E90989" w:rsidRDefault="00E90989">
            <w:pPr>
              <w:pStyle w:val="Header"/>
              <w:tabs>
                <w:tab w:val="clear" w:pos="4153"/>
                <w:tab w:val="clear" w:pos="8306"/>
              </w:tabs>
              <w:spacing w:before="120"/>
            </w:pPr>
            <w:r w:rsidRPr="009701DD">
              <w:rPr>
                <w:noProof/>
              </w:rPr>
              <w:t>04-Feb-2016</w:t>
            </w:r>
          </w:p>
        </w:tc>
      </w:tr>
      <w:tr w:rsidR="00E90989">
        <w:tblPrEx>
          <w:tblCellMar>
            <w:top w:w="0" w:type="dxa"/>
            <w:bottom w:w="0" w:type="dxa"/>
          </w:tblCellMar>
        </w:tblPrEx>
        <w:tc>
          <w:tcPr>
            <w:tcW w:w="2943" w:type="dxa"/>
          </w:tcPr>
          <w:p w:rsidR="00E90989" w:rsidRDefault="00E90989">
            <w:pPr>
              <w:spacing w:before="120"/>
              <w:jc w:val="right"/>
            </w:pPr>
            <w:r>
              <w:t>APPELLANT TYPE:</w:t>
            </w:r>
          </w:p>
        </w:tc>
        <w:tc>
          <w:tcPr>
            <w:tcW w:w="5913" w:type="dxa"/>
          </w:tcPr>
          <w:p w:rsidR="00E90989" w:rsidRDefault="00E90989">
            <w:pPr>
              <w:spacing w:before="120"/>
            </w:pPr>
            <w:r w:rsidRPr="009701DD">
              <w:rPr>
                <w:noProof/>
              </w:rPr>
              <w:t>1ST PARTY</w:t>
            </w:r>
          </w:p>
        </w:tc>
      </w:tr>
      <w:tr w:rsidR="00E90989">
        <w:tblPrEx>
          <w:tblCellMar>
            <w:top w:w="0" w:type="dxa"/>
            <w:bottom w:w="0" w:type="dxa"/>
          </w:tblCellMar>
        </w:tblPrEx>
        <w:tc>
          <w:tcPr>
            <w:tcW w:w="2943" w:type="dxa"/>
          </w:tcPr>
          <w:p w:rsidR="00E90989" w:rsidRDefault="00E90989">
            <w:pPr>
              <w:spacing w:before="120"/>
              <w:jc w:val="right"/>
            </w:pPr>
            <w:r>
              <w:t>NATURE OF APPEAL:</w:t>
            </w:r>
          </w:p>
        </w:tc>
        <w:tc>
          <w:tcPr>
            <w:tcW w:w="5913" w:type="dxa"/>
          </w:tcPr>
          <w:p w:rsidR="00E90989" w:rsidRDefault="00E90989">
            <w:pPr>
              <w:spacing w:before="120"/>
            </w:pPr>
            <w:r w:rsidRPr="009701DD">
              <w:rPr>
                <w:noProof/>
              </w:rPr>
              <w:t>AGAINST DECISION</w:t>
            </w:r>
          </w:p>
        </w:tc>
      </w:tr>
      <w:tr w:rsidR="00E90989">
        <w:tblPrEx>
          <w:tblCellMar>
            <w:top w:w="0" w:type="dxa"/>
            <w:bottom w:w="0" w:type="dxa"/>
          </w:tblCellMar>
        </w:tblPrEx>
        <w:tc>
          <w:tcPr>
            <w:tcW w:w="2943" w:type="dxa"/>
          </w:tcPr>
          <w:p w:rsidR="00E90989" w:rsidRDefault="00E90989">
            <w:pPr>
              <w:spacing w:before="120"/>
              <w:jc w:val="right"/>
            </w:pPr>
            <w:r>
              <w:t>COUNCILS DECISION:</w:t>
            </w:r>
          </w:p>
        </w:tc>
        <w:tc>
          <w:tcPr>
            <w:tcW w:w="5913" w:type="dxa"/>
          </w:tcPr>
          <w:p w:rsidR="00E90989" w:rsidRDefault="00E90989">
            <w:pPr>
              <w:spacing w:before="120"/>
            </w:pPr>
            <w:r w:rsidRPr="009701DD">
              <w:rPr>
                <w:noProof/>
              </w:rPr>
              <w:t>REFUSE PERMISSION</w:t>
            </w:r>
          </w:p>
        </w:tc>
      </w:tr>
      <w:tr w:rsidR="00E90989">
        <w:tblPrEx>
          <w:tblCellMar>
            <w:top w:w="0" w:type="dxa"/>
            <w:bottom w:w="0" w:type="dxa"/>
          </w:tblCellMar>
        </w:tblPrEx>
        <w:tc>
          <w:tcPr>
            <w:tcW w:w="2943" w:type="dxa"/>
          </w:tcPr>
          <w:p w:rsidR="00E90989" w:rsidRDefault="00E90989">
            <w:pPr>
              <w:spacing w:before="120"/>
              <w:jc w:val="right"/>
            </w:pPr>
            <w:r>
              <w:t>APPLICANT:</w:t>
            </w:r>
          </w:p>
        </w:tc>
        <w:tc>
          <w:tcPr>
            <w:tcW w:w="5913" w:type="dxa"/>
          </w:tcPr>
          <w:p w:rsidR="00E90989" w:rsidRDefault="00E90989">
            <w:pPr>
              <w:spacing w:before="120"/>
            </w:pPr>
            <w:r w:rsidRPr="009701DD">
              <w:rPr>
                <w:noProof/>
              </w:rPr>
              <w:t>Fitzwilliam Real Estate</w:t>
            </w:r>
          </w:p>
        </w:tc>
      </w:tr>
      <w:tr w:rsidR="00E90989">
        <w:tblPrEx>
          <w:tblCellMar>
            <w:top w:w="0" w:type="dxa"/>
            <w:bottom w:w="0" w:type="dxa"/>
          </w:tblCellMar>
        </w:tblPrEx>
        <w:tc>
          <w:tcPr>
            <w:tcW w:w="2943" w:type="dxa"/>
          </w:tcPr>
          <w:p w:rsidR="00E90989" w:rsidRDefault="00E90989">
            <w:pPr>
              <w:spacing w:before="120"/>
              <w:jc w:val="right"/>
            </w:pPr>
            <w:r>
              <w:t>LOCATION:</w:t>
            </w:r>
          </w:p>
        </w:tc>
        <w:tc>
          <w:tcPr>
            <w:tcW w:w="5913" w:type="dxa"/>
          </w:tcPr>
          <w:p w:rsidR="00E90989" w:rsidRDefault="00E90989">
            <w:pPr>
              <w:spacing w:before="120"/>
            </w:pPr>
            <w:r w:rsidRPr="009701DD">
              <w:rPr>
                <w:noProof/>
              </w:rPr>
              <w:t>Mount Carmel Park, Firhouse, Dublin 24</w:t>
            </w:r>
          </w:p>
        </w:tc>
      </w:tr>
      <w:tr w:rsidR="00E90989">
        <w:tblPrEx>
          <w:tblCellMar>
            <w:top w:w="0" w:type="dxa"/>
            <w:bottom w:w="0" w:type="dxa"/>
          </w:tblCellMar>
        </w:tblPrEx>
        <w:tc>
          <w:tcPr>
            <w:tcW w:w="2943" w:type="dxa"/>
          </w:tcPr>
          <w:p w:rsidR="00E90989" w:rsidRDefault="00E90989">
            <w:pPr>
              <w:spacing w:before="120"/>
              <w:jc w:val="right"/>
            </w:pPr>
            <w:r>
              <w:t>PROPOSED DEVELOPMENT:</w:t>
            </w:r>
          </w:p>
        </w:tc>
        <w:tc>
          <w:tcPr>
            <w:tcW w:w="5913" w:type="dxa"/>
          </w:tcPr>
          <w:p w:rsidR="00E90989" w:rsidRDefault="00E90989">
            <w:pPr>
              <w:spacing w:before="120"/>
            </w:pPr>
            <w:r w:rsidRPr="009701DD">
              <w:rPr>
                <w:noProof/>
              </w:rPr>
              <w:t xml:space="preserve">Residential development consisting of 72 dwelling units including vehicular access from Firhouse Road, all associated site and infrastructural works including foul and surface water drainage, 106 car parking spaces, landscaping and public open space, boundary walls and fences, roads, cyclepaths and footpaths all on a site area of </w:t>
            </w:r>
            <w:r w:rsidRPr="009701DD">
              <w:rPr>
                <w:noProof/>
              </w:rPr>
              <w:lastRenderedPageBreak/>
              <w:t>appoximately 2.3 hectares. The site is within the curtilage of a Protected Structure (RPS reference 284). The development consists of 22 no. 2 storey 2 bed and 3 bed semi-detached houses, 8 corner blocks comprising 24 no. 3 storey 2 bed apartment units with balconies and 8 no. 2 storey 3 bed duplex units and 2 blocks comprising 18 no. 3 storey 1 bed&amp; 2 bed apartments as follows: (a) 18 no. 3 bed semi-detached houses (House Type B); (b) 4 no. 2 bed semi-detached houses (House Type A); (c) 24 no. 2 bed corner apartments (Apartment Type 02, 03, 04); (D) 8 no. 3 bed corner duplex units (Apartment Type 01); (e) 6 no. 1 bed apartments (Apartment Type 02); (f) 12 no. 2 bed apartments (Apartment Type 01,03,04). The proposal also includes the provision of approximately 0.7 hectares of land to the north of the subject site boundary to be transferred into public ownership as part of the Dodder Valley public open space. All this on a site adjacent to the Carmel of the Assumption Convent, Firhouse Road and to the west of the residential development at Mount Carmel Park, Dublin 24.</w:t>
            </w:r>
          </w:p>
        </w:tc>
      </w:tr>
    </w:tbl>
    <w:p w:rsidR="00E90989" w:rsidRDefault="00E90989">
      <w:pPr>
        <w:pBdr>
          <w:bottom w:val="single" w:sz="12" w:space="1" w:color="auto"/>
        </w:pBdr>
      </w:pPr>
    </w:p>
    <w:p w:rsidR="00E90989" w:rsidRDefault="00E90989"/>
    <w:sectPr w:rsidR="00E90989">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989" w:rsidRDefault="00E90989">
      <w:r>
        <w:separator/>
      </w:r>
    </w:p>
  </w:endnote>
  <w:endnote w:type="continuationSeparator" w:id="0">
    <w:p w:rsidR="00E90989" w:rsidRDefault="00E9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989" w:rsidRDefault="00E90989">
      <w:r>
        <w:separator/>
      </w:r>
    </w:p>
  </w:footnote>
  <w:footnote w:type="continuationSeparator" w:id="0">
    <w:p w:rsidR="00E90989" w:rsidRDefault="00E90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6C289C">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4E6676"/>
    <w:rsid w:val="006C289C"/>
    <w:rsid w:val="00E909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231509-B43F-4910-A7F1-9B6DFA0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C289C"/>
    <w:rPr>
      <w:rFonts w:ascii="Segoe UI" w:hAnsi="Segoe UI" w:cs="Segoe UI"/>
      <w:sz w:val="18"/>
      <w:szCs w:val="18"/>
    </w:rPr>
  </w:style>
  <w:style w:type="character" w:customStyle="1" w:styleId="BalloonTextChar">
    <w:name w:val="Balloon Text Char"/>
    <w:basedOn w:val="DefaultParagraphFont"/>
    <w:link w:val="BalloonText"/>
    <w:rsid w:val="006C289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2016-02-10T16:34:00Z</cp:lastPrinted>
  <dcterms:created xsi:type="dcterms:W3CDTF">2016-02-10T16:34:00Z</dcterms:created>
  <dcterms:modified xsi:type="dcterms:W3CDTF">2016-02-10T16:34:00Z</dcterms:modified>
</cp:coreProperties>
</file>