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E84" w:rsidRDefault="00B60E84">
      <w:bookmarkStart w:id="0" w:name="_GoBack"/>
      <w:bookmarkEnd w:id="0"/>
    </w:p>
    <w:tbl>
      <w:tblPr>
        <w:tblW w:w="0" w:type="auto"/>
        <w:tblLayout w:type="fixed"/>
        <w:tblLook w:val="0000" w:firstRow="0" w:lastRow="0" w:firstColumn="0" w:lastColumn="0" w:noHBand="0" w:noVBand="0"/>
      </w:tblPr>
      <w:tblGrid>
        <w:gridCol w:w="2943"/>
        <w:gridCol w:w="5913"/>
      </w:tblGrid>
      <w:tr w:rsidR="00B60E84">
        <w:tblPrEx>
          <w:tblCellMar>
            <w:top w:w="0" w:type="dxa"/>
            <w:bottom w:w="0" w:type="dxa"/>
          </w:tblCellMar>
        </w:tblPrEx>
        <w:tc>
          <w:tcPr>
            <w:tcW w:w="2943" w:type="dxa"/>
          </w:tcPr>
          <w:p w:rsidR="00B60E84" w:rsidRDefault="00B60E84">
            <w:pPr>
              <w:spacing w:before="120"/>
              <w:rPr>
                <w:b/>
              </w:rPr>
            </w:pPr>
            <w:r w:rsidRPr="001D4D72">
              <w:rPr>
                <w:b/>
                <w:noProof/>
              </w:rPr>
              <w:t>SD15A/0241</w:t>
            </w:r>
          </w:p>
        </w:tc>
        <w:tc>
          <w:tcPr>
            <w:tcW w:w="5913" w:type="dxa"/>
          </w:tcPr>
          <w:p w:rsidR="00B60E84" w:rsidRDefault="00B60E84">
            <w:pPr>
              <w:spacing w:before="120"/>
            </w:pPr>
          </w:p>
        </w:tc>
      </w:tr>
      <w:tr w:rsidR="00B60E84">
        <w:tblPrEx>
          <w:tblCellMar>
            <w:top w:w="0" w:type="dxa"/>
            <w:bottom w:w="0" w:type="dxa"/>
          </w:tblCellMar>
        </w:tblPrEx>
        <w:tc>
          <w:tcPr>
            <w:tcW w:w="2943" w:type="dxa"/>
          </w:tcPr>
          <w:p w:rsidR="00B60E84" w:rsidRDefault="00B60E84">
            <w:pPr>
              <w:spacing w:before="120"/>
              <w:jc w:val="right"/>
            </w:pPr>
            <w:r>
              <w:t>APPEAL NOTIFIED:</w:t>
            </w:r>
          </w:p>
        </w:tc>
        <w:tc>
          <w:tcPr>
            <w:tcW w:w="5913" w:type="dxa"/>
          </w:tcPr>
          <w:p w:rsidR="00B60E84" w:rsidRDefault="00B60E84">
            <w:pPr>
              <w:spacing w:before="120"/>
            </w:pPr>
            <w:r w:rsidRPr="001D4D72">
              <w:rPr>
                <w:noProof/>
              </w:rPr>
              <w:t>27-Oct-2015</w:t>
            </w:r>
          </w:p>
        </w:tc>
      </w:tr>
      <w:tr w:rsidR="00B60E84">
        <w:tblPrEx>
          <w:tblCellMar>
            <w:top w:w="0" w:type="dxa"/>
            <w:bottom w:w="0" w:type="dxa"/>
          </w:tblCellMar>
        </w:tblPrEx>
        <w:tc>
          <w:tcPr>
            <w:tcW w:w="2943" w:type="dxa"/>
          </w:tcPr>
          <w:p w:rsidR="00B60E84" w:rsidRDefault="00B60E84">
            <w:pPr>
              <w:spacing w:before="120"/>
              <w:jc w:val="right"/>
            </w:pPr>
            <w:r>
              <w:t>APPEAL LODGED:</w:t>
            </w:r>
          </w:p>
        </w:tc>
        <w:tc>
          <w:tcPr>
            <w:tcW w:w="5913" w:type="dxa"/>
          </w:tcPr>
          <w:p w:rsidR="00B60E84" w:rsidRDefault="00B60E84">
            <w:pPr>
              <w:pStyle w:val="Header"/>
              <w:tabs>
                <w:tab w:val="clear" w:pos="4153"/>
                <w:tab w:val="clear" w:pos="8306"/>
              </w:tabs>
              <w:spacing w:before="120"/>
            </w:pPr>
            <w:r w:rsidRPr="001D4D72">
              <w:rPr>
                <w:noProof/>
              </w:rPr>
              <w:t>22-Oct-2015</w:t>
            </w:r>
          </w:p>
        </w:tc>
      </w:tr>
      <w:tr w:rsidR="00B60E84">
        <w:tblPrEx>
          <w:tblCellMar>
            <w:top w:w="0" w:type="dxa"/>
            <w:bottom w:w="0" w:type="dxa"/>
          </w:tblCellMar>
        </w:tblPrEx>
        <w:tc>
          <w:tcPr>
            <w:tcW w:w="2943" w:type="dxa"/>
          </w:tcPr>
          <w:p w:rsidR="00B60E84" w:rsidRDefault="00B60E84">
            <w:pPr>
              <w:spacing w:before="120"/>
              <w:jc w:val="right"/>
            </w:pPr>
            <w:r>
              <w:t>APPELLANT TYPE:</w:t>
            </w:r>
          </w:p>
        </w:tc>
        <w:tc>
          <w:tcPr>
            <w:tcW w:w="5913" w:type="dxa"/>
          </w:tcPr>
          <w:p w:rsidR="00B60E84" w:rsidRDefault="00B60E84">
            <w:pPr>
              <w:spacing w:before="120"/>
            </w:pPr>
            <w:r w:rsidRPr="001D4D72">
              <w:rPr>
                <w:noProof/>
              </w:rPr>
              <w:t>1ST PARTY</w:t>
            </w:r>
          </w:p>
        </w:tc>
      </w:tr>
      <w:tr w:rsidR="00B60E84">
        <w:tblPrEx>
          <w:tblCellMar>
            <w:top w:w="0" w:type="dxa"/>
            <w:bottom w:w="0" w:type="dxa"/>
          </w:tblCellMar>
        </w:tblPrEx>
        <w:tc>
          <w:tcPr>
            <w:tcW w:w="2943" w:type="dxa"/>
          </w:tcPr>
          <w:p w:rsidR="00B60E84" w:rsidRDefault="00B60E84">
            <w:pPr>
              <w:spacing w:before="120"/>
              <w:jc w:val="right"/>
            </w:pPr>
            <w:r>
              <w:t>NATURE OF APPEAL:</w:t>
            </w:r>
          </w:p>
        </w:tc>
        <w:tc>
          <w:tcPr>
            <w:tcW w:w="5913" w:type="dxa"/>
          </w:tcPr>
          <w:p w:rsidR="00B60E84" w:rsidRDefault="00B60E84">
            <w:pPr>
              <w:spacing w:before="120"/>
            </w:pPr>
            <w:r w:rsidRPr="001D4D72">
              <w:rPr>
                <w:noProof/>
              </w:rPr>
              <w:t>AGAINST DECISION</w:t>
            </w:r>
          </w:p>
        </w:tc>
      </w:tr>
      <w:tr w:rsidR="00B60E84">
        <w:tblPrEx>
          <w:tblCellMar>
            <w:top w:w="0" w:type="dxa"/>
            <w:bottom w:w="0" w:type="dxa"/>
          </w:tblCellMar>
        </w:tblPrEx>
        <w:tc>
          <w:tcPr>
            <w:tcW w:w="2943" w:type="dxa"/>
          </w:tcPr>
          <w:p w:rsidR="00B60E84" w:rsidRDefault="00B60E84">
            <w:pPr>
              <w:spacing w:before="120"/>
              <w:jc w:val="right"/>
            </w:pPr>
            <w:r>
              <w:t>COUNCILS DECISION:</w:t>
            </w:r>
          </w:p>
        </w:tc>
        <w:tc>
          <w:tcPr>
            <w:tcW w:w="5913" w:type="dxa"/>
          </w:tcPr>
          <w:p w:rsidR="00B60E84" w:rsidRDefault="00B60E84">
            <w:pPr>
              <w:spacing w:before="120"/>
            </w:pPr>
            <w:r w:rsidRPr="001D4D72">
              <w:rPr>
                <w:noProof/>
              </w:rPr>
              <w:t>REFUSE PERMISSION</w:t>
            </w:r>
          </w:p>
        </w:tc>
      </w:tr>
      <w:tr w:rsidR="00B60E84">
        <w:tblPrEx>
          <w:tblCellMar>
            <w:top w:w="0" w:type="dxa"/>
            <w:bottom w:w="0" w:type="dxa"/>
          </w:tblCellMar>
        </w:tblPrEx>
        <w:tc>
          <w:tcPr>
            <w:tcW w:w="2943" w:type="dxa"/>
          </w:tcPr>
          <w:p w:rsidR="00B60E84" w:rsidRDefault="00B60E84">
            <w:pPr>
              <w:spacing w:before="120"/>
              <w:jc w:val="right"/>
            </w:pPr>
            <w:r>
              <w:t>APPLICANT:</w:t>
            </w:r>
          </w:p>
        </w:tc>
        <w:tc>
          <w:tcPr>
            <w:tcW w:w="5913" w:type="dxa"/>
          </w:tcPr>
          <w:p w:rsidR="00B60E84" w:rsidRDefault="00B60E84">
            <w:pPr>
              <w:spacing w:before="120"/>
            </w:pPr>
            <w:r w:rsidRPr="001D4D72">
              <w:rPr>
                <w:noProof/>
              </w:rPr>
              <w:t>Vodafone Ireland Ltd.</w:t>
            </w:r>
          </w:p>
        </w:tc>
      </w:tr>
      <w:tr w:rsidR="00B60E84">
        <w:tblPrEx>
          <w:tblCellMar>
            <w:top w:w="0" w:type="dxa"/>
            <w:bottom w:w="0" w:type="dxa"/>
          </w:tblCellMar>
        </w:tblPrEx>
        <w:tc>
          <w:tcPr>
            <w:tcW w:w="2943" w:type="dxa"/>
          </w:tcPr>
          <w:p w:rsidR="00B60E84" w:rsidRDefault="00B60E84">
            <w:pPr>
              <w:spacing w:before="120"/>
              <w:jc w:val="right"/>
            </w:pPr>
            <w:r>
              <w:t>LOCATION:</w:t>
            </w:r>
          </w:p>
        </w:tc>
        <w:tc>
          <w:tcPr>
            <w:tcW w:w="5913" w:type="dxa"/>
          </w:tcPr>
          <w:p w:rsidR="00B60E84" w:rsidRDefault="00B60E84">
            <w:pPr>
              <w:spacing w:before="120"/>
            </w:pPr>
            <w:r w:rsidRPr="001D4D72">
              <w:rPr>
                <w:noProof/>
              </w:rPr>
              <w:t>AMNCH, Tallaght Hospital, Tallaght, Dublin 24.</w:t>
            </w:r>
          </w:p>
        </w:tc>
      </w:tr>
      <w:tr w:rsidR="00B60E84">
        <w:tblPrEx>
          <w:tblCellMar>
            <w:top w:w="0" w:type="dxa"/>
            <w:bottom w:w="0" w:type="dxa"/>
          </w:tblCellMar>
        </w:tblPrEx>
        <w:tc>
          <w:tcPr>
            <w:tcW w:w="2943" w:type="dxa"/>
          </w:tcPr>
          <w:p w:rsidR="00B60E84" w:rsidRDefault="00B60E84">
            <w:pPr>
              <w:spacing w:before="120"/>
              <w:jc w:val="right"/>
            </w:pPr>
            <w:r>
              <w:t>PROPOSED DEVELOPMENT:</w:t>
            </w:r>
          </w:p>
        </w:tc>
        <w:tc>
          <w:tcPr>
            <w:tcW w:w="5913" w:type="dxa"/>
          </w:tcPr>
          <w:p w:rsidR="00B60E84" w:rsidRDefault="00B60E84">
            <w:pPr>
              <w:spacing w:before="120"/>
            </w:pPr>
            <w:r w:rsidRPr="001D4D72">
              <w:rPr>
                <w:noProof/>
              </w:rPr>
              <w:t>6 telecommunications antennas, associated RRU units, 2 link dishes and associated ancillary equipment on existing rooftop, including ancillary site works and proposed equipment cabinets located in existing lift shaft equipment room under, at Tallaght Hospital, (The Adelaide and Meath Hospital, Dublin), Tallaght, Dublin 24. The development will form part of Vodafone Ireland Ltd.’s existing GSM and 3G Broadband telecommunications network, and provide improved services on their 3G / 4G Broadband Networks.</w:t>
            </w:r>
          </w:p>
        </w:tc>
      </w:tr>
    </w:tbl>
    <w:p w:rsidR="00B60E84" w:rsidRDefault="00B60E84">
      <w:pPr>
        <w:pBdr>
          <w:bottom w:val="single" w:sz="12" w:space="1" w:color="auto"/>
        </w:pBdr>
      </w:pPr>
    </w:p>
    <w:p w:rsidR="00B60E84" w:rsidRDefault="00B60E84"/>
    <w:sectPr w:rsidR="00B60E84">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E84" w:rsidRDefault="00B60E84">
      <w:r>
        <w:separator/>
      </w:r>
    </w:p>
  </w:endnote>
  <w:endnote w:type="continuationSeparator" w:id="0">
    <w:p w:rsidR="00B60E84" w:rsidRDefault="00B6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E84" w:rsidRDefault="00B60E84">
      <w:r>
        <w:separator/>
      </w:r>
    </w:p>
  </w:footnote>
  <w:footnote w:type="continuationSeparator" w:id="0">
    <w:p w:rsidR="00B60E84" w:rsidRDefault="00B60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51564E">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4017F7"/>
    <w:rsid w:val="0051564E"/>
    <w:rsid w:val="00B60E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E460D0-299E-41B5-9D11-86DC4345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2015-11-04T14:16:00Z</dcterms:created>
  <dcterms:modified xsi:type="dcterms:W3CDTF">2015-11-04T14:16:00Z</dcterms:modified>
</cp:coreProperties>
</file>