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SD14A/0268</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bookmarkStart w:id="0" w:name="_GoBack"/>
            <w:bookmarkEnd w:id="0"/>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LED Group</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Existing industrial warehouse at Knockmitten Lane, Western Industrial Estate, Dublin 12.</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Pr="0005294D" w:rsidRDefault="00321BA1" w:rsidP="007617E6">
            <w:pPr>
              <w:jc w:val="both"/>
              <w:rPr>
                <w:rFonts w:ascii="Arial Narrow" w:hAnsi="Arial Narrow"/>
                <w:noProof/>
                <w:sz w:val="22"/>
              </w:rPr>
            </w:pPr>
            <w:r w:rsidRPr="0005294D">
              <w:rPr>
                <w:rFonts w:ascii="Arial Narrow" w:hAnsi="Arial Narrow"/>
                <w:noProof/>
                <w:sz w:val="22"/>
              </w:rPr>
              <w:t>Construction of new single storey extension to western elevation comprising of 4 dock leveller loading bays (145sq.m); construction of additional ancillary first floor office area within existing warehouse (340sq.m).</w:t>
            </w:r>
          </w:p>
          <w:p w:rsidR="00321BA1" w:rsidRDefault="00321BA1">
            <w:pPr>
              <w:jc w:val="both"/>
              <w:rPr>
                <w:rFonts w:ascii="Arial Narrow" w:hAnsi="Arial Narrow"/>
                <w:sz w:val="22"/>
              </w:rPr>
            </w:pP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SD15A/0264</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Ballinlough Refridgeration Ltd. &amp;, Keenan Refridgerated Trailers Ltd.</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Kingswood Road, Brownsbarn, Dublin 22</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New vehicle service facility (floor area 1497sq.m), new waste water treatment system with percolation area and all ancillary site works.</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SD15A/0265</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Board of Management</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Saint Aidan's Community School, Brookfield, Tallaght, Dublin, 24</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Construction of a 98sq.m single storey extension (overall height 4.05m above ground floor level) to the front of the existing school to form a new main entrance, to include a reception/office, foyer, meeting room and W.C. and all associated site works including external wall mounted signage adjacent to the new entrance.</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SD15B/0237</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Ciaran &amp; Emma Doherty</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lastRenderedPageBreak/>
              <w:t>26, Woodstown Heights, Knocklyon, Dublin 16</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Extend the existing ridge tiles and roof tiles to form a 'Dutch' type roof structure, extend original side structure up to new eaves level with new window, new dormer structure to rear tiled roof with rooflight, new front porch extension with tiled roof and extend tiled roof over bay window, all new external finishes to match existing, conversion of the attic area &amp; internal alterations.</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lastRenderedPageBreak/>
              <w:t>SD15B/0272</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Amir Ali</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26, Grangebrook Avenue, Dublin 16</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Attic conversion with dormer roof and window in hip roof at the side and 2 'Velux' type roof windows at the rear and all ancillary works.</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SD15B/0273</w:t>
            </w:r>
          </w:p>
        </w:tc>
        <w:tc>
          <w:tcPr>
            <w:tcW w:w="2126" w:type="dxa"/>
          </w:tcPr>
          <w:p w:rsidR="00321BA1" w:rsidRDefault="00321BA1">
            <w:pPr>
              <w:tabs>
                <w:tab w:val="left" w:pos="1985"/>
                <w:tab w:val="left" w:pos="4536"/>
              </w:tabs>
              <w:rPr>
                <w:b/>
                <w:sz w:val="22"/>
              </w:rPr>
            </w:pPr>
            <w:r w:rsidRPr="0005294D">
              <w:rPr>
                <w:b/>
                <w:noProof/>
                <w:sz w:val="22"/>
              </w:rPr>
              <w:t>GRANT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30-Oct-2015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Steven &amp; Carole Bray</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1, Limekiln Road, Dublin 12</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Single storey extension of 27sqm to the side of the existing dwelling to provide new dining and utility room.</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SD15A/0296</w:t>
            </w:r>
          </w:p>
        </w:tc>
        <w:tc>
          <w:tcPr>
            <w:tcW w:w="2126" w:type="dxa"/>
          </w:tcPr>
          <w:p w:rsidR="00321BA1" w:rsidRDefault="00321BA1">
            <w:pPr>
              <w:tabs>
                <w:tab w:val="left" w:pos="1985"/>
                <w:tab w:val="left" w:pos="4536"/>
              </w:tabs>
              <w:rPr>
                <w:b/>
                <w:sz w:val="22"/>
              </w:rPr>
            </w:pPr>
            <w:r w:rsidRPr="0005294D">
              <w:rPr>
                <w:b/>
                <w:noProof/>
                <w:sz w:val="22"/>
              </w:rPr>
              <w:t>INVALID - SITE NOTICE</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30-Oct-2015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Islamic Progressive Centre Ireland</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Unit 23A, Greenhills Industrial Estate, Dublin 12.</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Retention of material change of use from industrial type use to use as a place of worship &amp; community centre.</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SD15B/0276</w:t>
            </w:r>
          </w:p>
        </w:tc>
        <w:tc>
          <w:tcPr>
            <w:tcW w:w="2126" w:type="dxa"/>
          </w:tcPr>
          <w:p w:rsidR="00321BA1" w:rsidRDefault="00321BA1">
            <w:pPr>
              <w:tabs>
                <w:tab w:val="left" w:pos="1985"/>
                <w:tab w:val="left" w:pos="4536"/>
              </w:tabs>
              <w:rPr>
                <w:b/>
                <w:sz w:val="22"/>
              </w:rPr>
            </w:pPr>
            <w:r w:rsidRPr="0005294D">
              <w:rPr>
                <w:b/>
                <w:noProof/>
                <w:sz w:val="22"/>
              </w:rPr>
              <w:t>REFUSE PERMISSION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lastRenderedPageBreak/>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lastRenderedPageBreak/>
              <w:t>Applicant:</w:t>
            </w:r>
          </w:p>
          <w:p w:rsidR="00321BA1" w:rsidRDefault="00321BA1">
            <w:pPr>
              <w:tabs>
                <w:tab w:val="right" w:pos="5562"/>
              </w:tabs>
              <w:rPr>
                <w:rFonts w:ascii="Arial Narrow" w:hAnsi="Arial Narrow"/>
                <w:sz w:val="22"/>
              </w:rPr>
            </w:pPr>
            <w:r w:rsidRPr="0005294D">
              <w:rPr>
                <w:rFonts w:ascii="Arial Narrow" w:hAnsi="Arial Narrow"/>
                <w:noProof/>
                <w:sz w:val="22"/>
              </w:rPr>
              <w:t>Mr. &amp; Mrs. B. McAtamney &amp; C. Dowling</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Hazelberry, Hazelhatch, Celbridge, Co. Dublin</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Modifications to an existing vehicular entrance gate and provisions of a new driveway from public road to north west corner, to provide for improved sight lines at existing detached dormer dwelling.</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lastRenderedPageBreak/>
              <w:t>SD15A/0267</w:t>
            </w:r>
          </w:p>
        </w:tc>
        <w:tc>
          <w:tcPr>
            <w:tcW w:w="2126" w:type="dxa"/>
          </w:tcPr>
          <w:p w:rsidR="00321BA1" w:rsidRDefault="00321BA1">
            <w:pPr>
              <w:tabs>
                <w:tab w:val="left" w:pos="1985"/>
                <w:tab w:val="left" w:pos="4536"/>
              </w:tabs>
              <w:rPr>
                <w:b/>
                <w:sz w:val="22"/>
              </w:rPr>
            </w:pPr>
            <w:r w:rsidRPr="0005294D">
              <w:rPr>
                <w:b/>
                <w:noProof/>
                <w:sz w:val="22"/>
              </w:rPr>
              <w:t>REQUEST ADDITIONAL INFORMATION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Dublin Dun Laoghaire ETB</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Former Golf Heritage Buildings, Fortunestown Lane, Saggart, Co. Dublin</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Conversion of part of the ground floor Block A to a training centre for maintainance of sports grounds.</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SD15A/0268</w:t>
            </w:r>
          </w:p>
        </w:tc>
        <w:tc>
          <w:tcPr>
            <w:tcW w:w="2126" w:type="dxa"/>
          </w:tcPr>
          <w:p w:rsidR="00321BA1" w:rsidRDefault="00321BA1">
            <w:pPr>
              <w:tabs>
                <w:tab w:val="left" w:pos="1985"/>
                <w:tab w:val="left" w:pos="4536"/>
              </w:tabs>
              <w:rPr>
                <w:b/>
                <w:sz w:val="22"/>
              </w:rPr>
            </w:pPr>
            <w:r w:rsidRPr="0005294D">
              <w:rPr>
                <w:b/>
                <w:noProof/>
                <w:sz w:val="22"/>
              </w:rPr>
              <w:t>REQUEST ADDITIONAL INFORMATION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27-Oct-2015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Pinza Property Company Ltd</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t>Landy's Industrial Estate, Knocklyon Road, Dublin 16</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Omission of previously approved 33 appartments ( Previous Reg.Ref SD07A/0977, PL06S.229096) located in 3 three storey blocks over basement car parking for 49 cars , and the construction of 6 houses comprising of 2 two and a half storey semi-detached four bedroom houses, 2 two storey semi-detached three bedroom houses and 2 two storey detached four bedroom houses. The existing Knocklyon Service Station is to be retained and there will be new boundary treatments to Knocklyon Road, and associated site works all on a site of 0.24ha at Landy's Industrial Estate, the detached house 'Hersil' and adloining Knocklyon Service Station.</w:t>
            </w:r>
          </w:p>
          <w:p w:rsidR="00321BA1" w:rsidRPr="007C7111" w:rsidRDefault="00321BA1">
            <w:pPr>
              <w:jc w:val="both"/>
              <w:rPr>
                <w:sz w:val="22"/>
              </w:rPr>
            </w:pPr>
            <w:r w:rsidRPr="000C71AD">
              <w:rPr>
                <w:rFonts w:ascii="Arial Narrow" w:hAnsi="Arial Narrow"/>
                <w:b/>
                <w:i/>
                <w:sz w:val="22"/>
              </w:rPr>
              <w:t>Direct Marketing</w:t>
            </w:r>
            <w:r w:rsidRPr="000C71AD">
              <w:rPr>
                <w:b/>
                <w:i/>
                <w:sz w:val="22"/>
              </w:rPr>
              <w:t>:</w:t>
            </w:r>
          </w:p>
        </w:tc>
      </w:tr>
      <w:tr w:rsidR="00321BA1">
        <w:tblPrEx>
          <w:tblCellMar>
            <w:top w:w="0" w:type="dxa"/>
            <w:bottom w:w="0" w:type="dxa"/>
          </w:tblCellMar>
        </w:tblPrEx>
        <w:tc>
          <w:tcPr>
            <w:tcW w:w="1951" w:type="dxa"/>
          </w:tcPr>
          <w:p w:rsidR="00321BA1" w:rsidRDefault="00321BA1">
            <w:pPr>
              <w:tabs>
                <w:tab w:val="left" w:pos="1985"/>
                <w:tab w:val="left" w:pos="4536"/>
              </w:tabs>
              <w:rPr>
                <w:b/>
                <w:sz w:val="22"/>
              </w:rPr>
            </w:pPr>
            <w:r w:rsidRPr="0005294D">
              <w:rPr>
                <w:b/>
                <w:noProof/>
                <w:sz w:val="22"/>
              </w:rPr>
              <w:t>SD15A/0274</w:t>
            </w:r>
          </w:p>
        </w:tc>
        <w:tc>
          <w:tcPr>
            <w:tcW w:w="2126" w:type="dxa"/>
          </w:tcPr>
          <w:p w:rsidR="00321BA1" w:rsidRDefault="00321BA1">
            <w:pPr>
              <w:tabs>
                <w:tab w:val="left" w:pos="1985"/>
                <w:tab w:val="left" w:pos="4536"/>
              </w:tabs>
              <w:rPr>
                <w:b/>
                <w:sz w:val="22"/>
              </w:rPr>
            </w:pPr>
            <w:r w:rsidRPr="0005294D">
              <w:rPr>
                <w:b/>
                <w:noProof/>
                <w:sz w:val="22"/>
              </w:rPr>
              <w:t>REQUEST ADDITIONAL INFORMATION</w:t>
            </w:r>
          </w:p>
          <w:p w:rsidR="00321BA1" w:rsidRDefault="00321BA1">
            <w:pPr>
              <w:tabs>
                <w:tab w:val="left" w:pos="1985"/>
                <w:tab w:val="left" w:pos="4536"/>
              </w:tabs>
              <w:jc w:val="right"/>
              <w:rPr>
                <w:sz w:val="22"/>
              </w:rPr>
            </w:pPr>
          </w:p>
        </w:tc>
        <w:tc>
          <w:tcPr>
            <w:tcW w:w="5736" w:type="dxa"/>
          </w:tcPr>
          <w:p w:rsidR="00321BA1" w:rsidRDefault="00321BA1">
            <w:pPr>
              <w:rPr>
                <w:b/>
                <w:sz w:val="22"/>
              </w:rPr>
            </w:pPr>
            <w:r w:rsidRPr="0005294D">
              <w:rPr>
                <w:b/>
                <w:noProof/>
                <w:sz w:val="22"/>
              </w:rPr>
              <w:t>29-Oct-2015</w:t>
            </w:r>
            <w:r>
              <w:rPr>
                <w:b/>
                <w:sz w:val="22"/>
              </w:rPr>
              <w:t xml:space="preserve">                                     </w:t>
            </w:r>
          </w:p>
          <w:p w:rsidR="00321BA1" w:rsidRDefault="00321BA1">
            <w:pPr>
              <w:rPr>
                <w:sz w:val="22"/>
              </w:rPr>
            </w:pPr>
          </w:p>
          <w:p w:rsidR="00321BA1" w:rsidRDefault="00321BA1">
            <w:pPr>
              <w:tabs>
                <w:tab w:val="right" w:pos="5562"/>
              </w:tabs>
              <w:rPr>
                <w:rFonts w:ascii="Arial Narrow" w:hAnsi="Arial Narrow"/>
                <w:b/>
                <w:i/>
                <w:sz w:val="22"/>
              </w:rPr>
            </w:pPr>
            <w:r>
              <w:rPr>
                <w:rFonts w:ascii="Arial Narrow" w:hAnsi="Arial Narrow"/>
                <w:b/>
                <w:i/>
                <w:sz w:val="22"/>
              </w:rPr>
              <w:t>Applicant:</w:t>
            </w:r>
          </w:p>
          <w:p w:rsidR="00321BA1" w:rsidRDefault="00321BA1">
            <w:pPr>
              <w:tabs>
                <w:tab w:val="right" w:pos="5562"/>
              </w:tabs>
              <w:rPr>
                <w:rFonts w:ascii="Arial Narrow" w:hAnsi="Arial Narrow"/>
                <w:sz w:val="22"/>
              </w:rPr>
            </w:pPr>
            <w:r w:rsidRPr="0005294D">
              <w:rPr>
                <w:rFonts w:ascii="Arial Narrow" w:hAnsi="Arial Narrow"/>
                <w:noProof/>
                <w:sz w:val="22"/>
              </w:rPr>
              <w:t>Sandymark Investments PLC</w:t>
            </w:r>
          </w:p>
          <w:p w:rsidR="00321BA1" w:rsidRDefault="00321BA1">
            <w:pPr>
              <w:rPr>
                <w:rFonts w:ascii="Arial Narrow" w:hAnsi="Arial Narrow"/>
                <w:sz w:val="22"/>
              </w:rPr>
            </w:pPr>
            <w:r>
              <w:rPr>
                <w:rFonts w:ascii="Arial Narrow" w:hAnsi="Arial Narrow"/>
                <w:b/>
                <w:i/>
                <w:sz w:val="22"/>
              </w:rPr>
              <w:t>Location:</w:t>
            </w:r>
          </w:p>
          <w:p w:rsidR="00321BA1" w:rsidRDefault="00321BA1">
            <w:pPr>
              <w:jc w:val="both"/>
              <w:rPr>
                <w:rFonts w:ascii="Arial Narrow" w:hAnsi="Arial Narrow"/>
                <w:sz w:val="22"/>
              </w:rPr>
            </w:pPr>
            <w:r w:rsidRPr="0005294D">
              <w:rPr>
                <w:rFonts w:ascii="Arial Narrow" w:hAnsi="Arial Narrow"/>
                <w:noProof/>
                <w:sz w:val="22"/>
              </w:rPr>
              <w:lastRenderedPageBreak/>
              <w:t>Site 665, Greenogue Business Park, Rathcoole, Co. Dublin</w:t>
            </w:r>
          </w:p>
          <w:p w:rsidR="00321BA1" w:rsidRDefault="00321BA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21BA1" w:rsidRDefault="00321BA1">
            <w:pPr>
              <w:jc w:val="both"/>
              <w:rPr>
                <w:rFonts w:ascii="Arial Narrow" w:hAnsi="Arial Narrow"/>
                <w:sz w:val="22"/>
              </w:rPr>
            </w:pPr>
            <w:r w:rsidRPr="0005294D">
              <w:rPr>
                <w:rFonts w:ascii="Arial Narrow" w:hAnsi="Arial Narrow"/>
                <w:noProof/>
                <w:sz w:val="22"/>
              </w:rPr>
              <w:t>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carparking, HGV marshalling/loading/unloading yard with ancillary HGV parking, services, utilities, landscpaing,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p w:rsidR="00321BA1" w:rsidRDefault="00321BA1">
            <w:pPr>
              <w:jc w:val="both"/>
              <w:rPr>
                <w:b/>
                <w:i/>
                <w:sz w:val="22"/>
              </w:rPr>
            </w:pPr>
            <w:r w:rsidRPr="000C71AD">
              <w:rPr>
                <w:rFonts w:ascii="Arial Narrow" w:hAnsi="Arial Narrow"/>
                <w:b/>
                <w:i/>
                <w:sz w:val="22"/>
              </w:rPr>
              <w:t>Direct Marketing</w:t>
            </w:r>
            <w:r w:rsidRPr="000C71AD">
              <w:rPr>
                <w:b/>
                <w:i/>
                <w:sz w:val="22"/>
              </w:rPr>
              <w:t>:</w:t>
            </w:r>
          </w:p>
          <w:p w:rsidR="00321BA1" w:rsidRPr="007C7111" w:rsidRDefault="00321BA1">
            <w:pPr>
              <w:jc w:val="both"/>
              <w:rPr>
                <w:sz w:val="22"/>
              </w:rPr>
            </w:pPr>
            <w:r w:rsidRPr="0005294D">
              <w:rPr>
                <w:noProof/>
                <w:sz w:val="22"/>
              </w:rPr>
              <w:t>Direct Marketing - NO</w:t>
            </w:r>
          </w:p>
        </w:tc>
      </w:tr>
    </w:tbl>
    <w:p w:rsidR="00FA702D" w:rsidRDefault="00FA702D">
      <w:pPr>
        <w:pStyle w:val="Header"/>
        <w:tabs>
          <w:tab w:val="clear" w:pos="4153"/>
          <w:tab w:val="clear" w:pos="8306"/>
        </w:tabs>
      </w:pPr>
    </w:p>
    <w:sectPr w:rsidR="00FA702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02D" w:rsidRDefault="00FA702D">
      <w:r>
        <w:separator/>
      </w:r>
    </w:p>
  </w:endnote>
  <w:endnote w:type="continuationSeparator" w:id="0">
    <w:p w:rsidR="00FA702D" w:rsidRDefault="00FA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02D" w:rsidRDefault="00FA702D">
      <w:r>
        <w:separator/>
      </w:r>
    </w:p>
  </w:footnote>
  <w:footnote w:type="continuationSeparator" w:id="0">
    <w:p w:rsidR="00FA702D" w:rsidRDefault="00FA7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21BA1">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21BA1"/>
    <w:rsid w:val="00436F88"/>
    <w:rsid w:val="007617E6"/>
    <w:rsid w:val="007C7111"/>
    <w:rsid w:val="00AA290F"/>
    <w:rsid w:val="00E167D9"/>
    <w:rsid w:val="00FA702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DD6120B-84DE-4B01-A476-38EF317D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2015-11-04T14:13:00Z</dcterms:created>
  <dcterms:modified xsi:type="dcterms:W3CDTF">2015-11-04T14:13:00Z</dcterms:modified>
</cp:coreProperties>
</file>