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71" w:rsidRDefault="0078177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rPr>
                <w:b/>
              </w:rPr>
            </w:pPr>
            <w:r w:rsidRPr="007D1241">
              <w:rPr>
                <w:b/>
                <w:noProof/>
              </w:rPr>
              <w:t>SD15A/0111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  <w:r>
              <w:rPr>
                <w:noProof/>
              </w:rPr>
              <w:t>10-Jul-2015</w:t>
            </w: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781771" w:rsidRDefault="00781771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08-Jul-2015</w:t>
            </w: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  <w:r>
              <w:rPr>
                <w:noProof/>
              </w:rPr>
              <w:t>REFUSE PERMISSION</w:t>
            </w: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  <w:r>
              <w:rPr>
                <w:noProof/>
              </w:rPr>
              <w:t>Applus Car Testing Services Ltd.</w:t>
            </w: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  <w:r>
              <w:rPr>
                <w:noProof/>
              </w:rPr>
              <w:t>Greenhills Centre, Greenhills Road, Tallaght, Dublin 24</w:t>
            </w:r>
          </w:p>
        </w:tc>
      </w:tr>
      <w:tr w:rsidR="0078177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81771" w:rsidRDefault="00781771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781771" w:rsidRDefault="00781771">
            <w:pPr>
              <w:spacing w:before="120"/>
            </w:pPr>
            <w:r>
              <w:rPr>
                <w:noProof/>
              </w:rPr>
              <w:t>Continuation of the existing opening times of the existing NCT centre as approved under Reg. Ref. SD10A/0109.  The existing opening times are as follows:  Monday:  08.00 - 18.00;  Tuesday: 08.00 - 18.00;  Wednesday: 08.00 - 22.00;  Thursday: 08.00 - 22.00;  Friday: 08.00 - 22.00;  Saturday: 08.00 - 19.00;  Sunday: 08.00 - 17.00.</w:t>
            </w:r>
          </w:p>
        </w:tc>
      </w:tr>
    </w:tbl>
    <w:p w:rsidR="00781771" w:rsidRDefault="00781771">
      <w:pPr>
        <w:pBdr>
          <w:bottom w:val="single" w:sz="12" w:space="1" w:color="auto"/>
        </w:pBdr>
      </w:pPr>
    </w:p>
    <w:p w:rsidR="00781771" w:rsidRDefault="00781771"/>
    <w:sectPr w:rsidR="0078177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771" w:rsidRDefault="00781771">
      <w:r>
        <w:separator/>
      </w:r>
    </w:p>
  </w:endnote>
  <w:endnote w:type="continuationSeparator" w:id="0">
    <w:p w:rsidR="00781771" w:rsidRDefault="0078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771" w:rsidRDefault="00781771">
      <w:r>
        <w:separator/>
      </w:r>
    </w:p>
  </w:footnote>
  <w:footnote w:type="continuationSeparator" w:id="0">
    <w:p w:rsidR="00781771" w:rsidRDefault="00781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5E03E3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5E03E3"/>
    <w:rsid w:val="00781771"/>
    <w:rsid w:val="00A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F00A5-F9A3-4275-B9BC-7E8B5E55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2015-07-16T13:48:00Z</dcterms:created>
  <dcterms:modified xsi:type="dcterms:W3CDTF">2015-07-16T13:48:00Z</dcterms:modified>
</cp:coreProperties>
</file>